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E8E7E3" w14:textId="0E407CD9" w:rsidR="006514B5" w:rsidRDefault="006514B5">
      <w:pPr>
        <w:pStyle w:val="Standard"/>
        <w:jc w:val="center"/>
        <w:outlineLvl w:val="1"/>
        <w:rPr>
          <w:rFonts w:ascii="Arial" w:eastAsia="Times New Roman" w:hAnsi="Arial" w:cs="Arial"/>
          <w:b/>
          <w:bCs/>
          <w:sz w:val="32"/>
          <w:szCs w:val="32"/>
          <w:lang w:eastAsia="it-IT"/>
        </w:rPr>
      </w:pPr>
    </w:p>
    <w:p w14:paraId="4059285A" w14:textId="77777777" w:rsidR="00F12E4E" w:rsidRDefault="00F12E4E">
      <w:pPr>
        <w:pStyle w:val="Standard"/>
        <w:spacing w:line="276" w:lineRule="auto"/>
        <w:jc w:val="center"/>
        <w:outlineLvl w:val="1"/>
        <w:rPr>
          <w:rFonts w:ascii="Arial" w:eastAsia="Times New Roman" w:hAnsi="Arial" w:cs="Arial"/>
          <w:b/>
          <w:bCs/>
          <w:sz w:val="32"/>
          <w:szCs w:val="32"/>
          <w:lang w:eastAsia="it-IT"/>
        </w:rPr>
      </w:pPr>
    </w:p>
    <w:p w14:paraId="3E14DE6F" w14:textId="0371D085" w:rsidR="006514B5" w:rsidRDefault="00000000">
      <w:pPr>
        <w:pStyle w:val="Standard"/>
        <w:spacing w:line="276" w:lineRule="auto"/>
        <w:jc w:val="center"/>
        <w:outlineLvl w:val="1"/>
        <w:rPr>
          <w:rFonts w:ascii="Arial" w:eastAsia="Times New Roman" w:hAnsi="Arial" w:cs="Arial"/>
          <w:b/>
          <w:bCs/>
          <w:sz w:val="32"/>
          <w:szCs w:val="32"/>
          <w:lang w:eastAsia="it-IT"/>
        </w:rPr>
      </w:pPr>
      <w:r>
        <w:rPr>
          <w:rFonts w:ascii="Arial" w:eastAsia="Times New Roman" w:hAnsi="Arial" w:cs="Arial"/>
          <w:b/>
          <w:bCs/>
          <w:sz w:val="32"/>
          <w:szCs w:val="32"/>
          <w:lang w:eastAsia="it-IT"/>
        </w:rPr>
        <w:t>Dal 5 al 23 novembre 2025 tornano</w:t>
      </w:r>
    </w:p>
    <w:p w14:paraId="41A6229D" w14:textId="262DE6B5" w:rsidR="006514B5" w:rsidRDefault="00000000">
      <w:pPr>
        <w:pStyle w:val="Standard"/>
        <w:spacing w:line="276" w:lineRule="auto"/>
        <w:jc w:val="center"/>
        <w:outlineLvl w:val="1"/>
        <w:rPr>
          <w:rFonts w:ascii="Arial" w:eastAsia="Times New Roman" w:hAnsi="Arial" w:cs="Arial"/>
          <w:b/>
          <w:bCs/>
          <w:sz w:val="32"/>
          <w:szCs w:val="32"/>
          <w:lang w:eastAsia="it-IT"/>
        </w:rPr>
      </w:pPr>
      <w:r>
        <w:rPr>
          <w:rFonts w:ascii="Arial" w:eastAsia="Times New Roman" w:hAnsi="Arial" w:cs="Arial"/>
          <w:b/>
          <w:bCs/>
          <w:sz w:val="32"/>
          <w:szCs w:val="32"/>
          <w:lang w:eastAsia="it-IT"/>
        </w:rPr>
        <w:t xml:space="preserve">“La Vendemmia a Torino - </w:t>
      </w:r>
      <w:proofErr w:type="spellStart"/>
      <w:r>
        <w:rPr>
          <w:rFonts w:ascii="Arial" w:eastAsia="Times New Roman" w:hAnsi="Arial" w:cs="Arial"/>
          <w:b/>
          <w:bCs/>
          <w:sz w:val="32"/>
          <w:szCs w:val="32"/>
          <w:lang w:eastAsia="it-IT"/>
        </w:rPr>
        <w:t>Grapes</w:t>
      </w:r>
      <w:proofErr w:type="spellEnd"/>
      <w:r>
        <w:rPr>
          <w:rFonts w:ascii="Arial" w:eastAsia="Times New Roman" w:hAnsi="Arial" w:cs="Arial"/>
          <w:b/>
          <w:bCs/>
          <w:sz w:val="32"/>
          <w:szCs w:val="32"/>
          <w:lang w:eastAsia="it-IT"/>
        </w:rPr>
        <w:t xml:space="preserve"> in Town” e “Portici Divini”</w:t>
      </w:r>
    </w:p>
    <w:p w14:paraId="1D8AB628" w14:textId="77777777" w:rsidR="006514B5" w:rsidRDefault="006514B5">
      <w:pPr>
        <w:pStyle w:val="Standard"/>
        <w:spacing w:line="276" w:lineRule="auto"/>
        <w:jc w:val="center"/>
        <w:outlineLvl w:val="2"/>
        <w:rPr>
          <w:rFonts w:ascii="Arial" w:eastAsia="Times New Roman" w:hAnsi="Arial" w:cs="Arial"/>
          <w:b/>
          <w:bCs/>
          <w:sz w:val="27"/>
          <w:szCs w:val="27"/>
          <w:lang w:eastAsia="it-IT"/>
        </w:rPr>
      </w:pPr>
    </w:p>
    <w:p w14:paraId="6D7ADD31" w14:textId="77777777" w:rsidR="006514B5" w:rsidRDefault="00000000">
      <w:pPr>
        <w:pStyle w:val="Standard"/>
        <w:spacing w:line="276" w:lineRule="auto"/>
        <w:jc w:val="center"/>
        <w:outlineLvl w:val="2"/>
        <w:rPr>
          <w:rFonts w:ascii="Arial" w:eastAsia="Times New Roman" w:hAnsi="Arial" w:cs="Arial"/>
          <w:b/>
          <w:bCs/>
          <w:sz w:val="27"/>
          <w:szCs w:val="27"/>
          <w:lang w:eastAsia="it-IT"/>
        </w:rPr>
      </w:pPr>
      <w:r>
        <w:rPr>
          <w:rFonts w:ascii="Arial" w:eastAsia="Times New Roman" w:hAnsi="Arial" w:cs="Arial"/>
          <w:b/>
          <w:bCs/>
          <w:sz w:val="27"/>
          <w:szCs w:val="27"/>
          <w:lang w:eastAsia="it-IT"/>
        </w:rPr>
        <w:t>Tra calici, territori e visioni, la nona edizione è dedicata al confronto</w:t>
      </w:r>
    </w:p>
    <w:p w14:paraId="1D8497A4" w14:textId="040EFFCC" w:rsidR="006514B5" w:rsidRDefault="00000000">
      <w:pPr>
        <w:pStyle w:val="Standard"/>
        <w:spacing w:line="276" w:lineRule="auto"/>
        <w:jc w:val="center"/>
        <w:outlineLvl w:val="2"/>
        <w:rPr>
          <w:rFonts w:ascii="Arial" w:eastAsia="Times New Roman" w:hAnsi="Arial" w:cs="Arial"/>
          <w:b/>
          <w:bCs/>
          <w:sz w:val="27"/>
          <w:szCs w:val="27"/>
          <w:lang w:eastAsia="it-IT"/>
        </w:rPr>
      </w:pPr>
      <w:r>
        <w:rPr>
          <w:rFonts w:ascii="Arial" w:eastAsia="Times New Roman" w:hAnsi="Arial" w:cs="Arial"/>
          <w:b/>
          <w:bCs/>
          <w:sz w:val="27"/>
          <w:szCs w:val="27"/>
          <w:lang w:eastAsia="it-IT"/>
        </w:rPr>
        <w:t>e all’evoluzione del mondo del vino piemontese</w:t>
      </w:r>
    </w:p>
    <w:p w14:paraId="02BA255B" w14:textId="77777777" w:rsidR="006514B5" w:rsidRDefault="006514B5">
      <w:pPr>
        <w:pStyle w:val="Standard"/>
        <w:spacing w:line="276" w:lineRule="auto"/>
        <w:jc w:val="center"/>
        <w:outlineLvl w:val="2"/>
        <w:rPr>
          <w:rFonts w:ascii="Arial" w:eastAsia="Times New Roman" w:hAnsi="Arial" w:cs="Arial"/>
          <w:b/>
          <w:bCs/>
          <w:sz w:val="27"/>
          <w:szCs w:val="27"/>
          <w:lang w:eastAsia="it-IT"/>
        </w:rPr>
      </w:pPr>
    </w:p>
    <w:p w14:paraId="3A37BF11" w14:textId="77777777" w:rsidR="006514B5" w:rsidRDefault="006514B5">
      <w:pPr>
        <w:pStyle w:val="Standard"/>
        <w:spacing w:line="276" w:lineRule="auto"/>
        <w:jc w:val="center"/>
        <w:outlineLvl w:val="2"/>
        <w:rPr>
          <w:rFonts w:ascii="Arial" w:eastAsia="Times New Roman" w:hAnsi="Arial" w:cs="Arial"/>
          <w:b/>
          <w:bCs/>
          <w:sz w:val="27"/>
          <w:szCs w:val="27"/>
          <w:lang w:eastAsia="it-IT"/>
        </w:rPr>
      </w:pPr>
    </w:p>
    <w:p w14:paraId="07A9D310" w14:textId="77777777" w:rsidR="006514B5" w:rsidRDefault="00000000">
      <w:pPr>
        <w:pStyle w:val="Standard"/>
        <w:spacing w:line="276" w:lineRule="auto"/>
        <w:jc w:val="both"/>
      </w:pPr>
      <w:r>
        <w:rPr>
          <w:rFonts w:ascii="Arial" w:eastAsia="Times New Roman" w:hAnsi="Arial" w:cs="Arial"/>
          <w:sz w:val="22"/>
          <w:szCs w:val="22"/>
          <w:lang w:eastAsia="it-IT"/>
        </w:rPr>
        <w:t xml:space="preserve">Torino, 5 novembre 2025 – </w:t>
      </w:r>
      <w:r>
        <w:rPr>
          <w:rFonts w:ascii="Arial" w:eastAsia="Times New Roman" w:hAnsi="Arial" w:cs="Arial"/>
          <w:b/>
          <w:bCs/>
          <w:sz w:val="22"/>
          <w:szCs w:val="22"/>
          <w:lang w:eastAsia="it-IT"/>
        </w:rPr>
        <w:t xml:space="preserve">Dal 5 al 23 novembre 2025 </w:t>
      </w:r>
      <w:r>
        <w:rPr>
          <w:rFonts w:ascii="Arial" w:eastAsia="Times New Roman" w:hAnsi="Arial" w:cs="Arial"/>
          <w:sz w:val="22"/>
          <w:szCs w:val="22"/>
          <w:lang w:eastAsia="it-IT"/>
        </w:rPr>
        <w:t xml:space="preserve">il Piemonte torna protagonista con la </w:t>
      </w:r>
      <w:r>
        <w:rPr>
          <w:rFonts w:ascii="Arial" w:eastAsia="Times New Roman" w:hAnsi="Arial" w:cs="Arial"/>
          <w:b/>
          <w:bCs/>
          <w:sz w:val="22"/>
          <w:szCs w:val="22"/>
          <w:lang w:eastAsia="it-IT"/>
        </w:rPr>
        <w:t xml:space="preserve">nona edizione de “La Vendemmia a Torino - </w:t>
      </w:r>
      <w:proofErr w:type="spellStart"/>
      <w:r>
        <w:rPr>
          <w:rFonts w:ascii="Arial" w:eastAsia="Times New Roman" w:hAnsi="Arial" w:cs="Arial"/>
          <w:b/>
          <w:bCs/>
          <w:sz w:val="22"/>
          <w:szCs w:val="22"/>
          <w:lang w:eastAsia="it-IT"/>
        </w:rPr>
        <w:t>Grapes</w:t>
      </w:r>
      <w:proofErr w:type="spellEnd"/>
      <w:r>
        <w:rPr>
          <w:rFonts w:ascii="Arial" w:eastAsia="Times New Roman" w:hAnsi="Arial" w:cs="Arial"/>
          <w:b/>
          <w:bCs/>
          <w:sz w:val="22"/>
          <w:szCs w:val="22"/>
          <w:lang w:eastAsia="it-IT"/>
        </w:rPr>
        <w:t xml:space="preserve"> in Town” e di “Portici Divini”</w:t>
      </w:r>
      <w:r>
        <w:rPr>
          <w:rFonts w:ascii="Arial" w:eastAsia="Times New Roman" w:hAnsi="Arial" w:cs="Arial"/>
          <w:sz w:val="22"/>
          <w:szCs w:val="22"/>
          <w:lang w:eastAsia="it-IT"/>
        </w:rPr>
        <w:t>, eventi che rinnovano il legame tra cultura, territorio e vino, portando nel cuore dell’autunno un calendario ricco di esperienze esclusive, visite in cantina, degustazioni, masterclass, tour e talk.</w:t>
      </w:r>
    </w:p>
    <w:p w14:paraId="1912B5CD" w14:textId="77777777" w:rsidR="006514B5" w:rsidRDefault="006514B5">
      <w:pPr>
        <w:pStyle w:val="Standard"/>
        <w:spacing w:line="276" w:lineRule="auto"/>
        <w:jc w:val="both"/>
        <w:rPr>
          <w:rFonts w:ascii="Arial" w:hAnsi="Arial" w:cs="Arial"/>
          <w:sz w:val="22"/>
          <w:szCs w:val="22"/>
        </w:rPr>
      </w:pPr>
    </w:p>
    <w:p w14:paraId="7DD53AA8" w14:textId="296DC621" w:rsidR="006514B5" w:rsidRDefault="005E1B2B">
      <w:pPr>
        <w:pStyle w:val="Standard"/>
        <w:spacing w:line="276" w:lineRule="auto"/>
        <w:jc w:val="both"/>
      </w:pPr>
      <w:r>
        <w:rPr>
          <w:rFonts w:ascii="Arial" w:eastAsia="Times New Roman" w:hAnsi="Arial" w:cs="Arial"/>
          <w:sz w:val="22"/>
          <w:szCs w:val="22"/>
          <w:lang w:eastAsia="it-IT"/>
        </w:rPr>
        <w:t>Supportata</w:t>
      </w:r>
      <w:r w:rsidR="00000000">
        <w:rPr>
          <w:rFonts w:ascii="Arial" w:eastAsia="Times New Roman" w:hAnsi="Arial" w:cs="Arial"/>
          <w:sz w:val="22"/>
          <w:szCs w:val="22"/>
          <w:lang w:eastAsia="it-IT"/>
        </w:rPr>
        <w:t xml:space="preserve"> da </w:t>
      </w:r>
      <w:r w:rsidR="00000000">
        <w:rPr>
          <w:rFonts w:ascii="Arial" w:eastAsia="Times New Roman" w:hAnsi="Arial" w:cs="Arial"/>
          <w:b/>
          <w:bCs/>
          <w:sz w:val="22"/>
          <w:szCs w:val="22"/>
          <w:lang w:eastAsia="it-IT"/>
        </w:rPr>
        <w:t>Regione Piemonte</w:t>
      </w:r>
      <w:r w:rsidR="00000000">
        <w:rPr>
          <w:rFonts w:ascii="Arial" w:eastAsia="Times New Roman" w:hAnsi="Arial" w:cs="Arial"/>
          <w:sz w:val="22"/>
          <w:szCs w:val="22"/>
          <w:lang w:eastAsia="it-IT"/>
        </w:rPr>
        <w:t xml:space="preserve">, con il patrocinio della </w:t>
      </w:r>
      <w:r w:rsidR="00000000">
        <w:rPr>
          <w:rFonts w:ascii="Arial" w:eastAsia="Times New Roman" w:hAnsi="Arial" w:cs="Arial"/>
          <w:b/>
          <w:bCs/>
          <w:sz w:val="22"/>
          <w:szCs w:val="22"/>
          <w:lang w:eastAsia="it-IT"/>
        </w:rPr>
        <w:t>Città Metropolitana di Torino</w:t>
      </w:r>
      <w:r w:rsidR="00000000">
        <w:rPr>
          <w:rFonts w:ascii="Arial" w:eastAsia="Times New Roman" w:hAnsi="Arial" w:cs="Arial"/>
          <w:sz w:val="22"/>
          <w:szCs w:val="22"/>
          <w:lang w:eastAsia="it-IT"/>
        </w:rPr>
        <w:t xml:space="preserve">, delle </w:t>
      </w:r>
      <w:r w:rsidR="00000000">
        <w:rPr>
          <w:rFonts w:ascii="Arial" w:eastAsia="Times New Roman" w:hAnsi="Arial" w:cs="Arial"/>
          <w:b/>
          <w:bCs/>
          <w:sz w:val="22"/>
          <w:szCs w:val="22"/>
          <w:lang w:eastAsia="it-IT"/>
        </w:rPr>
        <w:t>Province di Alessandria, Asti, Biella, Cuneo e Vercelli</w:t>
      </w:r>
      <w:r w:rsidR="00000000">
        <w:rPr>
          <w:rFonts w:ascii="Arial" w:eastAsia="Times New Roman" w:hAnsi="Arial" w:cs="Arial"/>
          <w:sz w:val="22"/>
          <w:szCs w:val="22"/>
          <w:lang w:eastAsia="it-IT"/>
        </w:rPr>
        <w:t xml:space="preserve">, delle </w:t>
      </w:r>
      <w:r w:rsidR="00695601">
        <w:rPr>
          <w:rFonts w:ascii="Arial" w:eastAsia="Times New Roman" w:hAnsi="Arial" w:cs="Arial"/>
          <w:b/>
          <w:bCs/>
          <w:sz w:val="22"/>
          <w:szCs w:val="22"/>
          <w:lang w:eastAsia="it-IT"/>
        </w:rPr>
        <w:t>C</w:t>
      </w:r>
      <w:r w:rsidR="00000000">
        <w:rPr>
          <w:rFonts w:ascii="Arial" w:eastAsia="Times New Roman" w:hAnsi="Arial" w:cs="Arial"/>
          <w:b/>
          <w:bCs/>
          <w:sz w:val="22"/>
          <w:szCs w:val="22"/>
          <w:lang w:eastAsia="it-IT"/>
        </w:rPr>
        <w:t xml:space="preserve">ittà di Torino, Novara e Verbania </w:t>
      </w:r>
      <w:r w:rsidR="00000000">
        <w:rPr>
          <w:rFonts w:ascii="Arial" w:eastAsia="Times New Roman" w:hAnsi="Arial" w:cs="Arial"/>
          <w:sz w:val="22"/>
          <w:szCs w:val="22"/>
          <w:lang w:eastAsia="it-IT"/>
        </w:rPr>
        <w:t xml:space="preserve">e il coordinamento di </w:t>
      </w:r>
      <w:proofErr w:type="spellStart"/>
      <w:r w:rsidR="00000000">
        <w:rPr>
          <w:rFonts w:ascii="Arial" w:eastAsia="Times New Roman" w:hAnsi="Arial" w:cs="Arial"/>
          <w:b/>
          <w:bCs/>
          <w:sz w:val="22"/>
          <w:szCs w:val="22"/>
          <w:lang w:eastAsia="it-IT"/>
        </w:rPr>
        <w:t>Visit</w:t>
      </w:r>
      <w:proofErr w:type="spellEnd"/>
      <w:r w:rsidR="00000000">
        <w:rPr>
          <w:rFonts w:ascii="Arial" w:eastAsia="Times New Roman" w:hAnsi="Arial" w:cs="Arial"/>
          <w:b/>
          <w:bCs/>
          <w:sz w:val="22"/>
          <w:szCs w:val="22"/>
          <w:lang w:eastAsia="it-IT"/>
        </w:rPr>
        <w:t xml:space="preserve"> Piemonte</w:t>
      </w:r>
      <w:r w:rsidR="00000000">
        <w:rPr>
          <w:rFonts w:ascii="Arial" w:eastAsia="Times New Roman" w:hAnsi="Arial" w:cs="Arial"/>
          <w:sz w:val="22"/>
          <w:szCs w:val="22"/>
          <w:lang w:eastAsia="it-IT"/>
        </w:rPr>
        <w:t xml:space="preserve">, società in house della Regione partecipata anche da </w:t>
      </w:r>
      <w:r w:rsidR="00000000">
        <w:rPr>
          <w:rFonts w:ascii="Arial" w:eastAsia="Times New Roman" w:hAnsi="Arial" w:cs="Arial"/>
          <w:b/>
          <w:bCs/>
          <w:sz w:val="22"/>
          <w:szCs w:val="22"/>
          <w:lang w:eastAsia="it-IT"/>
        </w:rPr>
        <w:t>Unioncamere</w:t>
      </w:r>
      <w:r w:rsidR="00000000">
        <w:rPr>
          <w:rFonts w:ascii="Arial" w:eastAsia="Times New Roman" w:hAnsi="Arial" w:cs="Arial"/>
          <w:sz w:val="22"/>
          <w:szCs w:val="22"/>
          <w:lang w:eastAsia="it-IT"/>
        </w:rPr>
        <w:t xml:space="preserve">, “La Vendemmia a Torino - </w:t>
      </w:r>
      <w:proofErr w:type="spellStart"/>
      <w:r w:rsidR="00000000">
        <w:rPr>
          <w:rFonts w:ascii="Arial" w:eastAsia="Times New Roman" w:hAnsi="Arial" w:cs="Arial"/>
          <w:sz w:val="22"/>
          <w:szCs w:val="22"/>
          <w:lang w:eastAsia="it-IT"/>
        </w:rPr>
        <w:t>Grapes</w:t>
      </w:r>
      <w:proofErr w:type="spellEnd"/>
      <w:r w:rsidR="00000000">
        <w:rPr>
          <w:rFonts w:ascii="Arial" w:eastAsia="Times New Roman" w:hAnsi="Arial" w:cs="Arial"/>
          <w:sz w:val="22"/>
          <w:szCs w:val="22"/>
          <w:lang w:eastAsia="it-IT"/>
        </w:rPr>
        <w:t xml:space="preserve"> in Town” è gestita da </w:t>
      </w:r>
      <w:r w:rsidR="00000000">
        <w:rPr>
          <w:rFonts w:ascii="Arial" w:eastAsia="Times New Roman" w:hAnsi="Arial" w:cs="Arial"/>
          <w:b/>
          <w:bCs/>
          <w:sz w:val="22"/>
          <w:szCs w:val="22"/>
          <w:lang w:eastAsia="it-IT"/>
        </w:rPr>
        <w:t>Eventum</w:t>
      </w:r>
      <w:r w:rsidR="00000000">
        <w:rPr>
          <w:rFonts w:ascii="Arial" w:eastAsia="Times New Roman" w:hAnsi="Arial" w:cs="Arial"/>
          <w:sz w:val="22"/>
          <w:szCs w:val="22"/>
          <w:lang w:eastAsia="it-IT"/>
        </w:rPr>
        <w:t xml:space="preserve">. “Portici Divini”, evento patrocinato dalla Città di Torino e sostenuto dalla </w:t>
      </w:r>
      <w:r w:rsidR="00000000">
        <w:rPr>
          <w:rFonts w:ascii="Arial" w:eastAsia="Times New Roman" w:hAnsi="Arial" w:cs="Arial"/>
          <w:b/>
          <w:bCs/>
          <w:sz w:val="22"/>
          <w:szCs w:val="22"/>
          <w:lang w:eastAsia="it-IT"/>
        </w:rPr>
        <w:t>Camera di commercio di Torino</w:t>
      </w:r>
      <w:r w:rsidR="00000000">
        <w:rPr>
          <w:rFonts w:ascii="Arial" w:eastAsia="Times New Roman" w:hAnsi="Arial" w:cs="Arial"/>
          <w:sz w:val="22"/>
          <w:szCs w:val="22"/>
          <w:lang w:eastAsia="it-IT"/>
        </w:rPr>
        <w:t xml:space="preserve">, è organizzato dalla </w:t>
      </w:r>
      <w:r w:rsidR="00000000">
        <w:rPr>
          <w:rFonts w:ascii="Arial" w:eastAsia="Times New Roman" w:hAnsi="Arial" w:cs="Arial"/>
          <w:b/>
          <w:bCs/>
          <w:sz w:val="22"/>
          <w:szCs w:val="22"/>
          <w:lang w:eastAsia="it-IT"/>
        </w:rPr>
        <w:t>Fondazione Contrada Onlus</w:t>
      </w:r>
      <w:r w:rsidR="00000000">
        <w:rPr>
          <w:rFonts w:ascii="Arial" w:eastAsia="Times New Roman" w:hAnsi="Arial" w:cs="Arial"/>
          <w:sz w:val="22"/>
          <w:szCs w:val="22"/>
          <w:lang w:eastAsia="it-IT"/>
        </w:rPr>
        <w:t>.</w:t>
      </w:r>
    </w:p>
    <w:p w14:paraId="78384048" w14:textId="77777777" w:rsidR="006514B5" w:rsidRDefault="006514B5">
      <w:pPr>
        <w:pStyle w:val="Standard"/>
        <w:spacing w:line="276" w:lineRule="auto"/>
        <w:jc w:val="both"/>
        <w:rPr>
          <w:rFonts w:ascii="Arial" w:hAnsi="Arial" w:cs="Arial"/>
          <w:sz w:val="22"/>
          <w:szCs w:val="22"/>
        </w:rPr>
      </w:pPr>
    </w:p>
    <w:p w14:paraId="2106F0BC" w14:textId="77777777" w:rsidR="006514B5" w:rsidRDefault="00000000">
      <w:pPr>
        <w:pStyle w:val="Standard"/>
        <w:spacing w:line="276" w:lineRule="auto"/>
        <w:jc w:val="both"/>
      </w:pPr>
      <w:r>
        <w:rPr>
          <w:rFonts w:ascii="Arial" w:eastAsia="Times New Roman" w:hAnsi="Arial" w:cs="Arial"/>
          <w:sz w:val="22"/>
          <w:szCs w:val="22"/>
          <w:lang w:eastAsia="it-IT"/>
        </w:rPr>
        <w:t xml:space="preserve">Quest’anno le due iniziative sempre più connesse si confermano non solo come un grande evento diffuso di degustazioni e itinerari tra le eccellenze enologiche piemontesi, ma anche come un </w:t>
      </w:r>
      <w:r>
        <w:rPr>
          <w:rFonts w:ascii="Arial" w:eastAsia="Times New Roman" w:hAnsi="Arial" w:cs="Arial"/>
          <w:b/>
          <w:bCs/>
          <w:sz w:val="22"/>
          <w:szCs w:val="22"/>
          <w:lang w:eastAsia="it-IT"/>
        </w:rPr>
        <w:t>momento di riflessione</w:t>
      </w:r>
      <w:r>
        <w:rPr>
          <w:rFonts w:ascii="Arial" w:eastAsia="Times New Roman" w:hAnsi="Arial" w:cs="Arial"/>
          <w:sz w:val="22"/>
          <w:szCs w:val="22"/>
          <w:lang w:eastAsia="it-IT"/>
        </w:rPr>
        <w:t>, dove il vino diventa strumento di confronto, crescita e visione.</w:t>
      </w:r>
    </w:p>
    <w:p w14:paraId="224E2966" w14:textId="77777777" w:rsidR="006514B5" w:rsidRDefault="006514B5">
      <w:pPr>
        <w:pStyle w:val="Standard"/>
        <w:spacing w:line="276" w:lineRule="auto"/>
        <w:jc w:val="both"/>
        <w:rPr>
          <w:rFonts w:ascii="Arial" w:eastAsia="Times New Roman" w:hAnsi="Arial" w:cs="Arial"/>
          <w:color w:val="EE0000"/>
          <w:sz w:val="22"/>
          <w:szCs w:val="22"/>
          <w:lang w:eastAsia="it-IT"/>
        </w:rPr>
      </w:pPr>
    </w:p>
    <w:p w14:paraId="693A2252" w14:textId="77777777" w:rsidR="005E1B2B" w:rsidRDefault="00000000">
      <w:pPr>
        <w:pStyle w:val="Standard"/>
        <w:spacing w:line="276" w:lineRule="auto"/>
        <w:jc w:val="both"/>
        <w:outlineLvl w:val="2"/>
        <w:rPr>
          <w:rFonts w:ascii="Arial" w:eastAsia="Times New Roman" w:hAnsi="Arial" w:cs="Arial"/>
          <w:b/>
          <w:bCs/>
          <w:i/>
          <w:iCs/>
          <w:color w:val="000000"/>
          <w:sz w:val="22"/>
          <w:szCs w:val="22"/>
          <w:lang w:eastAsia="it-IT"/>
        </w:rPr>
      </w:pPr>
      <w:r>
        <w:rPr>
          <w:rFonts w:ascii="Arial" w:eastAsia="Times New Roman" w:hAnsi="Arial" w:cs="Arial"/>
          <w:i/>
          <w:iCs/>
          <w:color w:val="000000"/>
          <w:sz w:val="22"/>
          <w:szCs w:val="22"/>
          <w:lang w:eastAsia="it-IT"/>
        </w:rPr>
        <w:t>“È un onore per la Regione Piemonte sostenere queste manifestazioni, che rappresentano al meglio la capacità del nostro territorio di coniugare tradizione, cultura e innovazione</w:t>
      </w:r>
      <w:r>
        <w:rPr>
          <w:rFonts w:ascii="Arial" w:eastAsia="Times New Roman" w:hAnsi="Arial" w:cs="Arial"/>
          <w:color w:val="000000"/>
          <w:sz w:val="22"/>
          <w:szCs w:val="22"/>
          <w:lang w:eastAsia="it-IT"/>
        </w:rPr>
        <w:t xml:space="preserve">. – sottolinea </w:t>
      </w:r>
      <w:r>
        <w:rPr>
          <w:rFonts w:ascii="Arial" w:eastAsia="Times New Roman" w:hAnsi="Arial" w:cs="Arial"/>
          <w:b/>
          <w:bCs/>
          <w:color w:val="000000"/>
          <w:sz w:val="22"/>
          <w:szCs w:val="22"/>
          <w:lang w:eastAsia="it-IT"/>
        </w:rPr>
        <w:t>Claudia Porchietto</w:t>
      </w:r>
      <w:r>
        <w:rPr>
          <w:rFonts w:ascii="Arial" w:eastAsia="Times New Roman" w:hAnsi="Arial" w:cs="Arial"/>
          <w:color w:val="000000"/>
          <w:sz w:val="22"/>
          <w:szCs w:val="22"/>
          <w:lang w:eastAsia="it-IT"/>
        </w:rPr>
        <w:t xml:space="preserve">, Sottosegretario alla Presidenza della Regione Piemonte – </w:t>
      </w:r>
      <w:r>
        <w:rPr>
          <w:rFonts w:ascii="Arial" w:eastAsia="Times New Roman" w:hAnsi="Arial" w:cs="Arial"/>
          <w:b/>
          <w:bCs/>
          <w:i/>
          <w:iCs/>
          <w:color w:val="000000"/>
          <w:sz w:val="22"/>
          <w:szCs w:val="22"/>
          <w:lang w:eastAsia="it-IT"/>
        </w:rPr>
        <w:t>Il vino è uno dei grandi</w:t>
      </w:r>
    </w:p>
    <w:p w14:paraId="1C2DB67E" w14:textId="77777777" w:rsidR="005E1B2B" w:rsidRDefault="005E1B2B">
      <w:pPr>
        <w:pStyle w:val="Standard"/>
        <w:spacing w:line="276" w:lineRule="auto"/>
        <w:jc w:val="both"/>
        <w:outlineLvl w:val="2"/>
        <w:rPr>
          <w:rFonts w:ascii="Arial" w:eastAsia="Times New Roman" w:hAnsi="Arial" w:cs="Arial"/>
          <w:b/>
          <w:bCs/>
          <w:i/>
          <w:iCs/>
          <w:color w:val="000000"/>
          <w:sz w:val="22"/>
          <w:szCs w:val="22"/>
          <w:lang w:eastAsia="it-IT"/>
        </w:rPr>
      </w:pPr>
    </w:p>
    <w:p w14:paraId="1F7EC8F8" w14:textId="77777777" w:rsidR="005E1B2B" w:rsidRDefault="005E1B2B">
      <w:pPr>
        <w:pStyle w:val="Standard"/>
        <w:spacing w:line="276" w:lineRule="auto"/>
        <w:jc w:val="both"/>
        <w:outlineLvl w:val="2"/>
        <w:rPr>
          <w:rFonts w:ascii="Arial" w:eastAsia="Times New Roman" w:hAnsi="Arial" w:cs="Arial"/>
          <w:b/>
          <w:bCs/>
          <w:i/>
          <w:iCs/>
          <w:color w:val="000000"/>
          <w:sz w:val="22"/>
          <w:szCs w:val="22"/>
          <w:lang w:eastAsia="it-IT"/>
        </w:rPr>
      </w:pPr>
    </w:p>
    <w:p w14:paraId="0EEF1F8E" w14:textId="77777777" w:rsidR="005E1B2B" w:rsidRDefault="005E1B2B">
      <w:pPr>
        <w:pStyle w:val="Standard"/>
        <w:spacing w:line="276" w:lineRule="auto"/>
        <w:jc w:val="both"/>
        <w:outlineLvl w:val="2"/>
        <w:rPr>
          <w:rFonts w:ascii="Arial" w:eastAsia="Times New Roman" w:hAnsi="Arial" w:cs="Arial"/>
          <w:b/>
          <w:bCs/>
          <w:i/>
          <w:iCs/>
          <w:color w:val="000000"/>
          <w:sz w:val="22"/>
          <w:szCs w:val="22"/>
          <w:lang w:eastAsia="it-IT"/>
        </w:rPr>
      </w:pPr>
    </w:p>
    <w:p w14:paraId="64BC2F75" w14:textId="77777777" w:rsidR="005E1B2B" w:rsidRDefault="005E1B2B">
      <w:pPr>
        <w:pStyle w:val="Standard"/>
        <w:spacing w:line="276" w:lineRule="auto"/>
        <w:jc w:val="both"/>
        <w:outlineLvl w:val="2"/>
        <w:rPr>
          <w:rFonts w:ascii="Arial" w:eastAsia="Times New Roman" w:hAnsi="Arial" w:cs="Arial"/>
          <w:b/>
          <w:bCs/>
          <w:i/>
          <w:iCs/>
          <w:color w:val="000000"/>
          <w:sz w:val="22"/>
          <w:szCs w:val="22"/>
          <w:lang w:eastAsia="it-IT"/>
        </w:rPr>
      </w:pPr>
    </w:p>
    <w:p w14:paraId="146D65BB" w14:textId="77777777" w:rsidR="005E1B2B" w:rsidRDefault="005E1B2B">
      <w:pPr>
        <w:pStyle w:val="Standard"/>
        <w:spacing w:line="276" w:lineRule="auto"/>
        <w:jc w:val="both"/>
        <w:outlineLvl w:val="2"/>
        <w:rPr>
          <w:rFonts w:ascii="Arial" w:eastAsia="Times New Roman" w:hAnsi="Arial" w:cs="Arial"/>
          <w:b/>
          <w:bCs/>
          <w:i/>
          <w:iCs/>
          <w:color w:val="000000"/>
          <w:sz w:val="22"/>
          <w:szCs w:val="22"/>
          <w:lang w:eastAsia="it-IT"/>
        </w:rPr>
      </w:pPr>
    </w:p>
    <w:p w14:paraId="2F14D5D3" w14:textId="77777777" w:rsidR="005E1B2B" w:rsidRDefault="005E1B2B">
      <w:pPr>
        <w:pStyle w:val="Standard"/>
        <w:spacing w:line="276" w:lineRule="auto"/>
        <w:jc w:val="both"/>
        <w:outlineLvl w:val="2"/>
        <w:rPr>
          <w:rFonts w:ascii="Arial" w:eastAsia="Times New Roman" w:hAnsi="Arial" w:cs="Arial"/>
          <w:b/>
          <w:bCs/>
          <w:i/>
          <w:iCs/>
          <w:color w:val="000000"/>
          <w:sz w:val="22"/>
          <w:szCs w:val="22"/>
          <w:lang w:eastAsia="it-IT"/>
        </w:rPr>
      </w:pPr>
    </w:p>
    <w:p w14:paraId="543B5068" w14:textId="77777777" w:rsidR="005E1B2B" w:rsidRDefault="005E1B2B">
      <w:pPr>
        <w:pStyle w:val="Standard"/>
        <w:spacing w:line="276" w:lineRule="auto"/>
        <w:jc w:val="both"/>
        <w:outlineLvl w:val="2"/>
        <w:rPr>
          <w:rFonts w:ascii="Arial" w:eastAsia="Times New Roman" w:hAnsi="Arial" w:cs="Arial"/>
          <w:b/>
          <w:bCs/>
          <w:i/>
          <w:iCs/>
          <w:color w:val="000000"/>
          <w:sz w:val="22"/>
          <w:szCs w:val="22"/>
          <w:lang w:eastAsia="it-IT"/>
        </w:rPr>
      </w:pPr>
    </w:p>
    <w:p w14:paraId="532FEED5" w14:textId="02888698" w:rsidR="00136EC4" w:rsidRPr="005E1B2B" w:rsidRDefault="00000000">
      <w:pPr>
        <w:pStyle w:val="Standard"/>
        <w:spacing w:line="276" w:lineRule="auto"/>
        <w:jc w:val="both"/>
        <w:outlineLvl w:val="2"/>
        <w:rPr>
          <w:rFonts w:ascii="Arial" w:eastAsia="Times New Roman" w:hAnsi="Arial" w:cs="Arial"/>
          <w:i/>
          <w:iCs/>
          <w:color w:val="000000"/>
          <w:sz w:val="22"/>
          <w:szCs w:val="22"/>
          <w:lang w:eastAsia="it-IT"/>
        </w:rPr>
      </w:pPr>
      <w:r>
        <w:rPr>
          <w:rFonts w:ascii="Arial" w:eastAsia="Times New Roman" w:hAnsi="Arial" w:cs="Arial"/>
          <w:b/>
          <w:bCs/>
          <w:i/>
          <w:iCs/>
          <w:color w:val="000000"/>
          <w:sz w:val="22"/>
          <w:szCs w:val="22"/>
          <w:lang w:eastAsia="it-IT"/>
        </w:rPr>
        <w:t>ambasciatori del Piemonte nel mondo</w:t>
      </w:r>
      <w:r>
        <w:rPr>
          <w:rFonts w:ascii="Arial" w:eastAsia="Times New Roman" w:hAnsi="Arial" w:cs="Arial"/>
          <w:color w:val="000000"/>
          <w:sz w:val="22"/>
          <w:szCs w:val="22"/>
          <w:lang w:eastAsia="it-IT"/>
        </w:rPr>
        <w:t xml:space="preserve">, simbolo di un’identità autentica e di una qualità che nasce dal lavoro, dalla passione e dalla competenza dei nostri produttori. </w:t>
      </w:r>
      <w:r>
        <w:rPr>
          <w:rFonts w:ascii="Arial" w:eastAsia="Times New Roman" w:hAnsi="Arial" w:cs="Arial"/>
          <w:i/>
          <w:iCs/>
          <w:color w:val="000000"/>
          <w:sz w:val="22"/>
          <w:szCs w:val="22"/>
          <w:lang w:eastAsia="it-IT"/>
        </w:rPr>
        <w:t>Questi eventi non solo celebrano il vino come prodotto di eccellenza, ma raccontano anche la storia e l’anima dei nostri territori, delle colline e delle persone che ogni giorno contribuiscono a rendere il Piemonte una delle capitali del vino nel mondo. Sostenere e valorizzare appuntamenti come questo significa investire nel futuro del</w:t>
      </w:r>
      <w:r w:rsidR="00695601">
        <w:t xml:space="preserve"> </w:t>
      </w:r>
      <w:r>
        <w:rPr>
          <w:rFonts w:ascii="Arial" w:eastAsia="Times New Roman" w:hAnsi="Arial" w:cs="Arial"/>
          <w:i/>
          <w:iCs/>
          <w:color w:val="000000"/>
          <w:sz w:val="22"/>
          <w:szCs w:val="22"/>
          <w:lang w:eastAsia="it-IT"/>
        </w:rPr>
        <w:t>nostro sistema produttivo, nel turismo e nella cultura dell’accoglienza, confermando la vocazione del Piemonte come terra di qualità, sostenibilità e bellezza condivisa”.</w:t>
      </w:r>
    </w:p>
    <w:p w14:paraId="455E3ACF" w14:textId="77777777" w:rsidR="00E20745" w:rsidRDefault="00E20745">
      <w:pPr>
        <w:pStyle w:val="Standard"/>
        <w:spacing w:line="276" w:lineRule="auto"/>
        <w:jc w:val="both"/>
        <w:outlineLvl w:val="2"/>
        <w:rPr>
          <w:rFonts w:ascii="Arial" w:eastAsia="Times New Roman" w:hAnsi="Arial" w:cs="Arial"/>
          <w:color w:val="000000"/>
          <w:sz w:val="22"/>
          <w:szCs w:val="22"/>
          <w:lang w:eastAsia="it-IT"/>
        </w:rPr>
      </w:pPr>
    </w:p>
    <w:p w14:paraId="356F17C0" w14:textId="704C9788" w:rsidR="00695601" w:rsidRPr="00695601" w:rsidRDefault="00695601">
      <w:pPr>
        <w:pStyle w:val="Standard"/>
        <w:spacing w:line="276" w:lineRule="auto"/>
        <w:jc w:val="both"/>
        <w:outlineLvl w:val="2"/>
        <w:rPr>
          <w:rFonts w:ascii="Arial" w:eastAsia="Times New Roman" w:hAnsi="Arial" w:cs="Arial"/>
          <w:color w:val="000000"/>
          <w:sz w:val="22"/>
          <w:szCs w:val="22"/>
          <w:lang w:eastAsia="it-IT"/>
        </w:rPr>
      </w:pPr>
      <w:r w:rsidRPr="00E20745">
        <w:rPr>
          <w:rFonts w:ascii="Arial" w:eastAsia="Times New Roman" w:hAnsi="Arial" w:cs="Arial"/>
          <w:color w:val="000000"/>
          <w:sz w:val="22"/>
          <w:szCs w:val="22"/>
          <w:lang w:eastAsia="it-IT"/>
        </w:rPr>
        <w:t>Quest</w:t>
      </w:r>
      <w:r w:rsidR="00817E9F" w:rsidRPr="00E20745">
        <w:rPr>
          <w:rFonts w:ascii="Arial" w:eastAsia="Times New Roman" w:hAnsi="Arial" w:cs="Arial"/>
          <w:color w:val="000000"/>
          <w:sz w:val="22"/>
          <w:szCs w:val="22"/>
          <w:lang w:eastAsia="it-IT"/>
        </w:rPr>
        <w:t>e</w:t>
      </w:r>
      <w:r w:rsidRPr="00695601">
        <w:rPr>
          <w:rFonts w:ascii="Arial" w:eastAsia="Times New Roman" w:hAnsi="Arial" w:cs="Arial"/>
          <w:color w:val="000000"/>
          <w:sz w:val="22"/>
          <w:szCs w:val="22"/>
          <w:lang w:eastAsia="it-IT"/>
        </w:rPr>
        <w:t xml:space="preserve"> </w:t>
      </w:r>
      <w:r w:rsidR="00FA3218">
        <w:rPr>
          <w:rFonts w:ascii="Arial" w:eastAsia="Times New Roman" w:hAnsi="Arial" w:cs="Arial"/>
          <w:color w:val="000000"/>
          <w:sz w:val="22"/>
          <w:szCs w:val="22"/>
          <w:lang w:eastAsia="it-IT"/>
        </w:rPr>
        <w:t>due manifestazioni</w:t>
      </w:r>
      <w:r w:rsidRPr="00695601">
        <w:rPr>
          <w:rFonts w:ascii="Arial" w:eastAsia="Times New Roman" w:hAnsi="Arial" w:cs="Arial"/>
          <w:color w:val="000000"/>
          <w:sz w:val="22"/>
          <w:szCs w:val="22"/>
          <w:lang w:eastAsia="it-IT"/>
        </w:rPr>
        <w:t xml:space="preserve"> sono </w:t>
      </w:r>
      <w:r w:rsidRPr="00695601">
        <w:rPr>
          <w:rFonts w:ascii="Arial" w:eastAsia="Times New Roman" w:hAnsi="Arial" w:cs="Arial"/>
          <w:b/>
          <w:bCs/>
          <w:color w:val="000000"/>
          <w:sz w:val="22"/>
          <w:szCs w:val="22"/>
          <w:lang w:eastAsia="it-IT"/>
        </w:rPr>
        <w:t>un esempio concreto di come, facendo rete, si possa promuovere il Piemonte in tutte le sue eccellenze</w:t>
      </w:r>
      <w:r w:rsidRPr="00695601">
        <w:rPr>
          <w:rFonts w:ascii="Arial" w:eastAsia="Times New Roman" w:hAnsi="Arial" w:cs="Arial"/>
          <w:color w:val="000000"/>
          <w:sz w:val="22"/>
          <w:szCs w:val="22"/>
          <w:lang w:eastAsia="it-IT"/>
        </w:rPr>
        <w:t>, rendendolo ancora più attrattivo per eventi di grande rilevanza e respiro internazionale.</w:t>
      </w:r>
    </w:p>
    <w:p w14:paraId="5909A493" w14:textId="77777777" w:rsidR="00695601" w:rsidRDefault="00695601">
      <w:pPr>
        <w:pStyle w:val="Standard"/>
        <w:spacing w:line="276" w:lineRule="auto"/>
        <w:jc w:val="both"/>
        <w:outlineLvl w:val="2"/>
        <w:rPr>
          <w:rFonts w:ascii="Arial" w:eastAsia="Times New Roman" w:hAnsi="Arial" w:cs="Arial"/>
          <w:i/>
          <w:iCs/>
          <w:color w:val="000000"/>
          <w:sz w:val="22"/>
          <w:szCs w:val="22"/>
          <w:lang w:eastAsia="it-IT"/>
        </w:rPr>
      </w:pPr>
    </w:p>
    <w:p w14:paraId="05A722E4" w14:textId="248E85A3" w:rsidR="00695601" w:rsidRDefault="00695601" w:rsidP="00695601">
      <w:pPr>
        <w:pStyle w:val="Textbody"/>
        <w:spacing w:after="0"/>
        <w:jc w:val="both"/>
        <w:rPr>
          <w:color w:val="000000"/>
        </w:rPr>
      </w:pPr>
      <w:r>
        <w:rPr>
          <w:color w:val="000000"/>
        </w:rPr>
        <w:t>“</w:t>
      </w:r>
      <w:r>
        <w:rPr>
          <w:i/>
          <w:iCs/>
          <w:color w:val="000000"/>
        </w:rPr>
        <w:t xml:space="preserve">Grazie anche ad eventi che fanno cultura del vino come Portici Divini e Vendemmia a Torino – </w:t>
      </w:r>
      <w:proofErr w:type="spellStart"/>
      <w:r>
        <w:rPr>
          <w:i/>
          <w:iCs/>
          <w:color w:val="000000"/>
        </w:rPr>
        <w:t>Grapes</w:t>
      </w:r>
      <w:proofErr w:type="spellEnd"/>
      <w:r>
        <w:rPr>
          <w:i/>
          <w:iCs/>
          <w:color w:val="000000"/>
        </w:rPr>
        <w:t xml:space="preserve"> in Town, sempre più spesso turisti e cittadini iniziano a conoscere e richiedere i vini delle otto denominazioni torinesi, come l’Erbaluce di Caluso DOCG e il Freisa di Chieri DOC. Noi contribuiamo a questa conoscenza attraverso la promozione di etichette e cantine della nostra selezione Torino DOC che per il biennio 2025/2026 conta ben 128 vini prodotti da 45 aziende del torinese</w:t>
      </w:r>
      <w:r w:rsidR="00FA3218">
        <w:rPr>
          <w:i/>
          <w:iCs/>
          <w:color w:val="000000"/>
        </w:rPr>
        <w:t>.</w:t>
      </w:r>
      <w:r>
        <w:rPr>
          <w:color w:val="000000"/>
        </w:rPr>
        <w:t xml:space="preserve">” – spiega </w:t>
      </w:r>
      <w:r>
        <w:rPr>
          <w:b/>
          <w:bCs/>
          <w:color w:val="000000"/>
        </w:rPr>
        <w:t>Guido Bolatto</w:t>
      </w:r>
      <w:r w:rsidRPr="00FA3218">
        <w:rPr>
          <w:color w:val="000000"/>
        </w:rPr>
        <w:t>, Segretario Generale della Camera di commercio di Torino</w:t>
      </w:r>
      <w:r w:rsidR="00FA3218">
        <w:rPr>
          <w:color w:val="000000"/>
        </w:rPr>
        <w:t xml:space="preserve"> –</w:t>
      </w:r>
      <w:r>
        <w:rPr>
          <w:color w:val="000000"/>
        </w:rPr>
        <w:t xml:space="preserve"> </w:t>
      </w:r>
      <w:r>
        <w:rPr>
          <w:i/>
          <w:iCs/>
          <w:color w:val="000000"/>
        </w:rPr>
        <w:t xml:space="preserve">L’obiettivo finale è che i nostri vini vengano conosciuti non solo in occasioni speciali, kermesse dedicate o grandi eventi come le ATP </w:t>
      </w:r>
      <w:proofErr w:type="spellStart"/>
      <w:r>
        <w:rPr>
          <w:i/>
          <w:iCs/>
          <w:color w:val="000000"/>
        </w:rPr>
        <w:t>Finals</w:t>
      </w:r>
      <w:proofErr w:type="spellEnd"/>
      <w:r>
        <w:rPr>
          <w:i/>
          <w:iCs/>
          <w:color w:val="000000"/>
        </w:rPr>
        <w:t xml:space="preserve">, ma che siano anche proposti con orgoglio e in ogni stagione dai ristoratori locali: il progetto </w:t>
      </w:r>
      <w:proofErr w:type="spellStart"/>
      <w:r>
        <w:rPr>
          <w:i/>
          <w:iCs/>
          <w:color w:val="000000"/>
        </w:rPr>
        <w:t>Mangébin</w:t>
      </w:r>
      <w:proofErr w:type="spellEnd"/>
      <w:r>
        <w:rPr>
          <w:i/>
          <w:iCs/>
          <w:color w:val="000000"/>
        </w:rPr>
        <w:t>, ad esempio, garantisce la presenza del 60% di vini piemontesi e del 10% di vini torinesi nella carta dei ristoranti che appartengono al circuito</w:t>
      </w:r>
      <w:r>
        <w:rPr>
          <w:color w:val="000000"/>
        </w:rPr>
        <w:t>”.</w:t>
      </w:r>
    </w:p>
    <w:p w14:paraId="7BEAD1D5" w14:textId="77777777" w:rsidR="00792F1B" w:rsidRDefault="00792F1B" w:rsidP="00695601">
      <w:pPr>
        <w:pStyle w:val="Textbody"/>
        <w:spacing w:after="0"/>
        <w:jc w:val="both"/>
        <w:rPr>
          <w:color w:val="000000"/>
        </w:rPr>
      </w:pPr>
    </w:p>
    <w:p w14:paraId="2550B506" w14:textId="77777777" w:rsidR="00792F1B" w:rsidRDefault="00792F1B" w:rsidP="00792F1B">
      <w:pPr>
        <w:pStyle w:val="Standard"/>
        <w:spacing w:line="276" w:lineRule="auto"/>
        <w:jc w:val="both"/>
        <w:rPr>
          <w:rFonts w:ascii="Arial" w:eastAsia="Times New Roman" w:hAnsi="Arial" w:cs="Arial"/>
          <w:color w:val="000000"/>
          <w:sz w:val="22"/>
          <w:szCs w:val="22"/>
          <w:lang w:eastAsia="it-IT"/>
        </w:rPr>
      </w:pPr>
      <w:r>
        <w:rPr>
          <w:rFonts w:ascii="Arial" w:eastAsia="Times New Roman" w:hAnsi="Arial" w:cs="Arial"/>
          <w:color w:val="000000"/>
          <w:sz w:val="22"/>
          <w:szCs w:val="22"/>
          <w:lang w:eastAsia="it-IT"/>
        </w:rPr>
        <w:t>In un contesto in cui la valorizzazione del territorio passa anche attraverso il racconto delle sue eccellenze, Torino continua a investire sulla promozione del proprio patrimonio enogastronomico come leva di attrattività culturale ed economica. Una strategia che riconosce nel vino non solo un prodotto identitario, ma un ambasciatore del territorio, capace di esprimere storia, tradizione e capacità produttiva.</w:t>
      </w:r>
    </w:p>
    <w:p w14:paraId="243D6DEA" w14:textId="77777777" w:rsidR="00792F1B" w:rsidRDefault="00792F1B" w:rsidP="00792F1B">
      <w:pPr>
        <w:pStyle w:val="Standard"/>
        <w:spacing w:line="276" w:lineRule="auto"/>
        <w:jc w:val="both"/>
        <w:rPr>
          <w:rFonts w:ascii="Arial" w:eastAsia="Times New Roman" w:hAnsi="Arial" w:cs="Arial"/>
          <w:color w:val="000000"/>
          <w:sz w:val="22"/>
          <w:szCs w:val="22"/>
          <w:lang w:eastAsia="it-IT"/>
        </w:rPr>
      </w:pPr>
    </w:p>
    <w:p w14:paraId="7B6E9B8B" w14:textId="77777777" w:rsidR="005E1B2B" w:rsidRDefault="005E1B2B" w:rsidP="00792F1B">
      <w:pPr>
        <w:pStyle w:val="Standard"/>
        <w:spacing w:line="276" w:lineRule="auto"/>
        <w:jc w:val="both"/>
        <w:rPr>
          <w:rFonts w:ascii="Arial" w:eastAsia="Times New Roman" w:hAnsi="Arial" w:cs="Arial"/>
          <w:color w:val="000000"/>
          <w:sz w:val="22"/>
          <w:szCs w:val="22"/>
          <w:lang w:eastAsia="it-IT"/>
        </w:rPr>
      </w:pPr>
    </w:p>
    <w:p w14:paraId="345E2E1F" w14:textId="77777777" w:rsidR="005E1B2B" w:rsidRDefault="005E1B2B" w:rsidP="00792F1B">
      <w:pPr>
        <w:pStyle w:val="Standard"/>
        <w:spacing w:line="276" w:lineRule="auto"/>
        <w:jc w:val="both"/>
        <w:rPr>
          <w:rFonts w:ascii="Arial" w:eastAsia="Times New Roman" w:hAnsi="Arial" w:cs="Arial"/>
          <w:color w:val="000000"/>
          <w:sz w:val="22"/>
          <w:szCs w:val="22"/>
          <w:lang w:eastAsia="it-IT"/>
        </w:rPr>
      </w:pPr>
    </w:p>
    <w:p w14:paraId="7F81AB62" w14:textId="77777777" w:rsidR="005E1B2B" w:rsidRDefault="005E1B2B" w:rsidP="00792F1B">
      <w:pPr>
        <w:pStyle w:val="Standard"/>
        <w:spacing w:line="276" w:lineRule="auto"/>
        <w:jc w:val="both"/>
        <w:rPr>
          <w:rFonts w:ascii="Arial" w:eastAsia="Times New Roman" w:hAnsi="Arial" w:cs="Arial"/>
          <w:color w:val="000000"/>
          <w:sz w:val="22"/>
          <w:szCs w:val="22"/>
          <w:lang w:eastAsia="it-IT"/>
        </w:rPr>
      </w:pPr>
    </w:p>
    <w:p w14:paraId="7D39E6E4" w14:textId="77777777" w:rsidR="005E1B2B" w:rsidRDefault="005E1B2B" w:rsidP="00792F1B">
      <w:pPr>
        <w:pStyle w:val="Standard"/>
        <w:spacing w:line="276" w:lineRule="auto"/>
        <w:jc w:val="both"/>
        <w:rPr>
          <w:rFonts w:ascii="Arial" w:eastAsia="Times New Roman" w:hAnsi="Arial" w:cs="Arial"/>
          <w:color w:val="000000"/>
          <w:sz w:val="22"/>
          <w:szCs w:val="22"/>
          <w:lang w:eastAsia="it-IT"/>
        </w:rPr>
      </w:pPr>
    </w:p>
    <w:p w14:paraId="289F452B" w14:textId="77777777" w:rsidR="005E1B2B" w:rsidRDefault="005E1B2B" w:rsidP="00792F1B">
      <w:pPr>
        <w:pStyle w:val="Standard"/>
        <w:spacing w:line="276" w:lineRule="auto"/>
        <w:jc w:val="both"/>
        <w:rPr>
          <w:rFonts w:ascii="Arial" w:eastAsia="Times New Roman" w:hAnsi="Arial" w:cs="Arial"/>
          <w:color w:val="000000"/>
          <w:sz w:val="22"/>
          <w:szCs w:val="22"/>
          <w:lang w:eastAsia="it-IT"/>
        </w:rPr>
      </w:pPr>
    </w:p>
    <w:p w14:paraId="63AE6F77" w14:textId="315BC4F2" w:rsidR="00792F1B" w:rsidRDefault="00792F1B" w:rsidP="00792F1B">
      <w:pPr>
        <w:pStyle w:val="Standard"/>
        <w:spacing w:line="276" w:lineRule="auto"/>
        <w:jc w:val="both"/>
      </w:pPr>
      <w:r>
        <w:rPr>
          <w:rFonts w:ascii="Arial" w:eastAsia="Times New Roman" w:hAnsi="Arial" w:cs="Arial"/>
          <w:color w:val="000000"/>
          <w:sz w:val="22"/>
          <w:szCs w:val="22"/>
          <w:lang w:eastAsia="it-IT"/>
        </w:rPr>
        <w:t>“</w:t>
      </w:r>
      <w:r>
        <w:rPr>
          <w:rFonts w:ascii="Arial" w:eastAsia="Times New Roman" w:hAnsi="Arial" w:cs="Arial"/>
          <w:i/>
          <w:iCs/>
          <w:color w:val="000000"/>
          <w:sz w:val="22"/>
          <w:szCs w:val="22"/>
          <w:lang w:eastAsia="it-IT"/>
        </w:rPr>
        <w:t>Torino consolida la sua immagine strategica valorizzando appieno il patrimonio enogastronomico e agroalimentare dell'intera Provincia.</w:t>
      </w:r>
      <w:r>
        <w:rPr>
          <w:rFonts w:ascii="Arial" w:eastAsia="Times New Roman" w:hAnsi="Arial" w:cs="Arial"/>
          <w:color w:val="000000"/>
          <w:sz w:val="22"/>
          <w:szCs w:val="22"/>
          <w:lang w:eastAsia="it-IT"/>
        </w:rPr>
        <w:t xml:space="preserve"> – dichiara </w:t>
      </w:r>
      <w:r w:rsidRPr="00FA3218">
        <w:rPr>
          <w:rFonts w:ascii="Arial" w:eastAsia="Times New Roman" w:hAnsi="Arial" w:cs="Arial"/>
          <w:b/>
          <w:bCs/>
          <w:color w:val="000000"/>
          <w:sz w:val="22"/>
          <w:szCs w:val="22"/>
          <w:lang w:eastAsia="it-IT"/>
        </w:rPr>
        <w:t xml:space="preserve">Paolo </w:t>
      </w:r>
      <w:proofErr w:type="spellStart"/>
      <w:r w:rsidRPr="00FA3218">
        <w:rPr>
          <w:rFonts w:ascii="Arial" w:eastAsia="Times New Roman" w:hAnsi="Arial" w:cs="Arial"/>
          <w:b/>
          <w:bCs/>
          <w:color w:val="000000"/>
          <w:sz w:val="22"/>
          <w:szCs w:val="22"/>
          <w:lang w:eastAsia="it-IT"/>
        </w:rPr>
        <w:t>Chiavarino</w:t>
      </w:r>
      <w:proofErr w:type="spellEnd"/>
      <w:r>
        <w:rPr>
          <w:rFonts w:ascii="Arial" w:eastAsia="Times New Roman" w:hAnsi="Arial" w:cs="Arial"/>
          <w:color w:val="000000"/>
          <w:sz w:val="22"/>
          <w:szCs w:val="22"/>
          <w:lang w:eastAsia="it-IT"/>
        </w:rPr>
        <w:t xml:space="preserve">, </w:t>
      </w:r>
      <w:r w:rsidRPr="00FA3218">
        <w:rPr>
          <w:rFonts w:ascii="Arial" w:eastAsia="Times New Roman" w:hAnsi="Arial" w:cs="Arial"/>
          <w:color w:val="000000"/>
          <w:sz w:val="22"/>
          <w:szCs w:val="22"/>
          <w:lang w:eastAsia="it-IT"/>
        </w:rPr>
        <w:t>Assessore al Commercio e ai Mercati</w:t>
      </w:r>
      <w:r>
        <w:rPr>
          <w:rFonts w:ascii="Arial" w:eastAsia="Times New Roman" w:hAnsi="Arial" w:cs="Arial"/>
          <w:color w:val="000000"/>
          <w:sz w:val="22"/>
          <w:szCs w:val="22"/>
          <w:lang w:eastAsia="it-IT"/>
        </w:rPr>
        <w:t xml:space="preserve"> </w:t>
      </w:r>
      <w:r>
        <w:rPr>
          <w:rFonts w:ascii="Arial" w:eastAsia="Times New Roman" w:hAnsi="Arial" w:cs="Arial"/>
          <w:b/>
          <w:bCs/>
          <w:color w:val="000000"/>
          <w:sz w:val="22"/>
          <w:szCs w:val="22"/>
          <w:lang w:eastAsia="it-IT"/>
        </w:rPr>
        <w:t>–</w:t>
      </w:r>
      <w:r>
        <w:rPr>
          <w:rFonts w:ascii="Arial" w:eastAsia="Times New Roman" w:hAnsi="Arial" w:cs="Arial"/>
          <w:color w:val="000000"/>
          <w:sz w:val="22"/>
          <w:szCs w:val="22"/>
          <w:lang w:eastAsia="it-IT"/>
        </w:rPr>
        <w:t xml:space="preserve"> </w:t>
      </w:r>
      <w:r>
        <w:rPr>
          <w:rFonts w:ascii="Arial" w:eastAsia="Times New Roman" w:hAnsi="Arial" w:cs="Arial"/>
          <w:i/>
          <w:iCs/>
          <w:color w:val="000000"/>
          <w:sz w:val="22"/>
          <w:szCs w:val="22"/>
          <w:lang w:eastAsia="it-IT"/>
        </w:rPr>
        <w:t>L’affermazione delle eccellenze vinicole non è solo un successo produttivo ma il segno tangibile di una politica di promozione territoriale efficace. Questi vini, riconosciuti e apprezzati, che vanno ad affiancare le altre prestigiose denominazioni regionali, rappresentano un asset fondamentale per la crescita e il posizionamento d’eccellenza dell’intera regione nel panorama nazionale</w:t>
      </w:r>
      <w:r>
        <w:rPr>
          <w:rFonts w:ascii="Arial" w:eastAsia="Times New Roman" w:hAnsi="Arial" w:cs="Arial"/>
          <w:color w:val="000000"/>
          <w:sz w:val="22"/>
          <w:szCs w:val="22"/>
          <w:lang w:eastAsia="it-IT"/>
        </w:rPr>
        <w:t>”.</w:t>
      </w:r>
    </w:p>
    <w:p w14:paraId="3A8BEEB0" w14:textId="77777777" w:rsidR="00792F1B" w:rsidRPr="00695601" w:rsidRDefault="00792F1B" w:rsidP="00695601">
      <w:pPr>
        <w:pStyle w:val="Textbody"/>
        <w:spacing w:after="0"/>
        <w:jc w:val="both"/>
      </w:pPr>
    </w:p>
    <w:p w14:paraId="2141A734" w14:textId="77777777" w:rsidR="00695601" w:rsidRDefault="00695601">
      <w:pPr>
        <w:pStyle w:val="Standard"/>
        <w:spacing w:line="276" w:lineRule="auto"/>
        <w:outlineLvl w:val="2"/>
        <w:rPr>
          <w:rFonts w:ascii="Arial" w:eastAsia="Times New Roman" w:hAnsi="Arial" w:cs="Arial"/>
          <w:b/>
          <w:bCs/>
          <w:lang w:eastAsia="it-IT"/>
        </w:rPr>
      </w:pPr>
    </w:p>
    <w:p w14:paraId="5107918B" w14:textId="77F230A8" w:rsidR="006514B5" w:rsidRDefault="00000000">
      <w:pPr>
        <w:pStyle w:val="Standard"/>
        <w:spacing w:line="276" w:lineRule="auto"/>
        <w:outlineLvl w:val="2"/>
        <w:rPr>
          <w:rFonts w:ascii="Arial" w:eastAsia="Times New Roman" w:hAnsi="Arial" w:cs="Arial"/>
          <w:b/>
          <w:bCs/>
          <w:lang w:eastAsia="it-IT"/>
        </w:rPr>
      </w:pPr>
      <w:r>
        <w:rPr>
          <w:rFonts w:ascii="Arial" w:eastAsia="Times New Roman" w:hAnsi="Arial" w:cs="Arial"/>
          <w:b/>
          <w:bCs/>
          <w:lang w:eastAsia="it-IT"/>
        </w:rPr>
        <w:t>Il Piemonte del vino guarda avanti</w:t>
      </w:r>
    </w:p>
    <w:p w14:paraId="2A675950" w14:textId="77777777" w:rsidR="006514B5" w:rsidRDefault="006514B5">
      <w:pPr>
        <w:pStyle w:val="Standard"/>
        <w:spacing w:line="276" w:lineRule="auto"/>
        <w:jc w:val="both"/>
        <w:rPr>
          <w:rFonts w:ascii="Arial" w:eastAsia="Times New Roman" w:hAnsi="Arial" w:cs="Arial"/>
          <w:sz w:val="22"/>
          <w:szCs w:val="22"/>
          <w:lang w:eastAsia="it-IT"/>
        </w:rPr>
      </w:pPr>
    </w:p>
    <w:p w14:paraId="540CF002" w14:textId="012D4084" w:rsidR="004C1906" w:rsidRPr="005E1B2B" w:rsidRDefault="00000000">
      <w:pPr>
        <w:pStyle w:val="Standard"/>
        <w:spacing w:line="276" w:lineRule="auto"/>
        <w:jc w:val="both"/>
        <w:rPr>
          <w:rFonts w:ascii="Arial" w:eastAsia="Times New Roman" w:hAnsi="Arial" w:cs="Arial"/>
          <w:sz w:val="22"/>
          <w:szCs w:val="22"/>
          <w:lang w:eastAsia="it-IT"/>
        </w:rPr>
      </w:pPr>
      <w:r>
        <w:rPr>
          <w:rFonts w:ascii="Arial" w:eastAsia="Times New Roman" w:hAnsi="Arial" w:cs="Arial"/>
          <w:sz w:val="22"/>
          <w:szCs w:val="22"/>
          <w:lang w:eastAsia="it-IT"/>
        </w:rPr>
        <w:t xml:space="preserve">La </w:t>
      </w:r>
      <w:r w:rsidR="00695601">
        <w:rPr>
          <w:rFonts w:ascii="Arial" w:eastAsia="Times New Roman" w:hAnsi="Arial" w:cs="Arial"/>
          <w:sz w:val="22"/>
          <w:szCs w:val="22"/>
          <w:lang w:eastAsia="it-IT"/>
        </w:rPr>
        <w:t>nona</w:t>
      </w:r>
      <w:r>
        <w:rPr>
          <w:rFonts w:ascii="Arial" w:eastAsia="Times New Roman" w:hAnsi="Arial" w:cs="Arial"/>
          <w:sz w:val="22"/>
          <w:szCs w:val="22"/>
          <w:lang w:eastAsia="it-IT"/>
        </w:rPr>
        <w:t xml:space="preserve"> edizione si apre a un dialogo sul futuro, con un focus dedicato all’evoluzione dei mercati, alla sostenibilità, alla formazione e al ruolo delle comunità locali nel promuovere un modello di viticoltura consapevole e innovativo.</w:t>
      </w:r>
    </w:p>
    <w:p w14:paraId="7DB7CC6A" w14:textId="77777777" w:rsidR="004C1906" w:rsidRDefault="004C1906">
      <w:pPr>
        <w:pStyle w:val="Standard"/>
        <w:spacing w:line="276" w:lineRule="auto"/>
        <w:jc w:val="both"/>
        <w:rPr>
          <w:rFonts w:ascii="Arial" w:eastAsia="Times New Roman" w:hAnsi="Arial" w:cs="Arial"/>
          <w:color w:val="000000"/>
          <w:sz w:val="22"/>
          <w:szCs w:val="22"/>
          <w:lang w:eastAsia="it-IT"/>
        </w:rPr>
      </w:pPr>
    </w:p>
    <w:p w14:paraId="77E85C17" w14:textId="73792B0A" w:rsidR="003F2AE7" w:rsidRPr="004C1906" w:rsidRDefault="00000000" w:rsidP="004C1906">
      <w:pPr>
        <w:pStyle w:val="Standard"/>
        <w:spacing w:line="276" w:lineRule="auto"/>
        <w:jc w:val="both"/>
      </w:pPr>
      <w:r>
        <w:rPr>
          <w:rFonts w:ascii="Arial" w:eastAsia="Times New Roman" w:hAnsi="Arial" w:cs="Arial"/>
          <w:color w:val="000000"/>
          <w:sz w:val="22"/>
          <w:szCs w:val="22"/>
          <w:lang w:eastAsia="it-IT"/>
        </w:rPr>
        <w:t xml:space="preserve">Cuore dell’edizione sarà il </w:t>
      </w:r>
      <w:r>
        <w:rPr>
          <w:rFonts w:ascii="Arial" w:eastAsia="Times New Roman" w:hAnsi="Arial" w:cs="Arial"/>
          <w:b/>
          <w:bCs/>
          <w:color w:val="000000"/>
          <w:sz w:val="22"/>
          <w:szCs w:val="22"/>
          <w:lang w:eastAsia="it-IT"/>
        </w:rPr>
        <w:t>convegno “I Vini del Piemonte nel mondo che cambia”</w:t>
      </w:r>
      <w:r>
        <w:rPr>
          <w:rFonts w:ascii="Arial" w:eastAsia="Times New Roman" w:hAnsi="Arial" w:cs="Arial"/>
          <w:color w:val="000000"/>
          <w:sz w:val="22"/>
          <w:szCs w:val="22"/>
          <w:lang w:eastAsia="it-IT"/>
        </w:rPr>
        <w:t xml:space="preserve">, organizzato in collaborazione con il </w:t>
      </w:r>
      <w:r>
        <w:rPr>
          <w:rFonts w:ascii="Arial" w:eastAsia="Times New Roman" w:hAnsi="Arial" w:cs="Arial"/>
          <w:b/>
          <w:bCs/>
          <w:color w:val="000000"/>
          <w:sz w:val="22"/>
          <w:szCs w:val="22"/>
          <w:lang w:eastAsia="it-IT"/>
        </w:rPr>
        <w:t>Consorzio I Vini del Piemonte</w:t>
      </w:r>
      <w:r>
        <w:rPr>
          <w:rFonts w:ascii="Arial" w:eastAsia="Times New Roman" w:hAnsi="Arial" w:cs="Arial"/>
          <w:color w:val="000000"/>
          <w:sz w:val="22"/>
          <w:szCs w:val="22"/>
          <w:lang w:eastAsia="it-IT"/>
        </w:rPr>
        <w:t xml:space="preserve">, in programma il </w:t>
      </w:r>
      <w:r>
        <w:rPr>
          <w:rFonts w:ascii="Arial" w:eastAsia="Times New Roman" w:hAnsi="Arial" w:cs="Arial"/>
          <w:b/>
          <w:bCs/>
          <w:color w:val="000000"/>
          <w:sz w:val="22"/>
          <w:szCs w:val="22"/>
          <w:lang w:eastAsia="it-IT"/>
        </w:rPr>
        <w:t>12 novembre ad Alba</w:t>
      </w:r>
      <w:r>
        <w:rPr>
          <w:rFonts w:ascii="Arial" w:eastAsia="Times New Roman" w:hAnsi="Arial" w:cs="Arial"/>
          <w:color w:val="000000"/>
          <w:sz w:val="22"/>
          <w:szCs w:val="22"/>
          <w:lang w:eastAsia="it-IT"/>
        </w:rPr>
        <w:t xml:space="preserve">. Un appuntamento gratuito di alto profilo che riunirà esperti, istituzioni e professionisti del settore, per offrire ai produttori strumenti concreti e una visione strategica sulle nuove sfide del mercato globale. A dialogare con il giornalista </w:t>
      </w:r>
      <w:r>
        <w:rPr>
          <w:rFonts w:ascii="Arial" w:eastAsia="Times New Roman" w:hAnsi="Arial" w:cs="Arial"/>
          <w:b/>
          <w:bCs/>
          <w:color w:val="000000"/>
          <w:sz w:val="22"/>
          <w:szCs w:val="22"/>
          <w:lang w:eastAsia="it-IT"/>
        </w:rPr>
        <w:t>Danilo Poggio</w:t>
      </w:r>
      <w:r>
        <w:rPr>
          <w:rFonts w:ascii="Arial" w:eastAsia="Times New Roman" w:hAnsi="Arial" w:cs="Arial"/>
          <w:color w:val="000000"/>
          <w:sz w:val="22"/>
          <w:szCs w:val="22"/>
          <w:lang w:eastAsia="it-IT"/>
        </w:rPr>
        <w:t xml:space="preserve">, </w:t>
      </w:r>
      <w:r>
        <w:rPr>
          <w:rFonts w:ascii="Arial" w:eastAsia="Times New Roman" w:hAnsi="Arial" w:cs="Arial"/>
          <w:b/>
          <w:bCs/>
          <w:color w:val="000000"/>
          <w:sz w:val="22"/>
          <w:szCs w:val="22"/>
          <w:lang w:eastAsia="it-IT"/>
        </w:rPr>
        <w:t xml:space="preserve">David </w:t>
      </w:r>
      <w:proofErr w:type="spellStart"/>
      <w:r>
        <w:rPr>
          <w:rFonts w:ascii="Arial" w:eastAsia="Times New Roman" w:hAnsi="Arial" w:cs="Arial"/>
          <w:b/>
          <w:bCs/>
          <w:color w:val="000000"/>
          <w:sz w:val="22"/>
          <w:szCs w:val="22"/>
          <w:lang w:eastAsia="it-IT"/>
        </w:rPr>
        <w:t>Lemire</w:t>
      </w:r>
      <w:proofErr w:type="spellEnd"/>
      <w:r>
        <w:rPr>
          <w:rFonts w:ascii="Arial" w:eastAsia="Times New Roman" w:hAnsi="Arial" w:cs="Arial"/>
          <w:color w:val="000000"/>
          <w:sz w:val="22"/>
          <w:szCs w:val="22"/>
          <w:lang w:eastAsia="it-IT"/>
        </w:rPr>
        <w:t xml:space="preserve">, </w:t>
      </w:r>
      <w:r>
        <w:rPr>
          <w:rFonts w:ascii="Arial" w:hAnsi="Arial" w:cs="Arial"/>
          <w:color w:val="000000"/>
          <w:sz w:val="22"/>
          <w:szCs w:val="22"/>
        </w:rPr>
        <w:t>Co-Amministratore Delegato di Shaw + Smith,</w:t>
      </w:r>
      <w:r>
        <w:rPr>
          <w:rFonts w:ascii="Arial" w:hAnsi="Arial" w:cs="Arial"/>
          <w:b/>
          <w:bCs/>
          <w:color w:val="000000"/>
          <w:sz w:val="22"/>
          <w:szCs w:val="22"/>
        </w:rPr>
        <w:t xml:space="preserve"> Lamberto Vallarino Gancia</w:t>
      </w:r>
      <w:r>
        <w:rPr>
          <w:rFonts w:ascii="Arial" w:hAnsi="Arial" w:cs="Arial"/>
          <w:color w:val="000000"/>
          <w:sz w:val="22"/>
          <w:szCs w:val="22"/>
        </w:rPr>
        <w:t xml:space="preserve">, </w:t>
      </w:r>
      <w:r w:rsidRPr="00FE02A2">
        <w:rPr>
          <w:rFonts w:ascii="Arial" w:hAnsi="Arial" w:cs="Arial"/>
          <w:i/>
          <w:iCs/>
          <w:color w:val="000000"/>
          <w:sz w:val="22"/>
          <w:szCs w:val="22"/>
        </w:rPr>
        <w:t xml:space="preserve">Wine </w:t>
      </w:r>
      <w:proofErr w:type="spellStart"/>
      <w:r w:rsidRPr="00FE02A2">
        <w:rPr>
          <w:rFonts w:ascii="Arial" w:hAnsi="Arial" w:cs="Arial"/>
          <w:i/>
          <w:iCs/>
          <w:color w:val="000000"/>
          <w:sz w:val="22"/>
          <w:szCs w:val="22"/>
        </w:rPr>
        <w:t>expert</w:t>
      </w:r>
      <w:proofErr w:type="spellEnd"/>
      <w:r w:rsidRPr="00FE02A2">
        <w:rPr>
          <w:rFonts w:ascii="Arial" w:hAnsi="Arial" w:cs="Arial"/>
          <w:i/>
          <w:iCs/>
          <w:color w:val="000000"/>
          <w:sz w:val="22"/>
          <w:szCs w:val="22"/>
        </w:rPr>
        <w:t xml:space="preserve"> e </w:t>
      </w:r>
      <w:proofErr w:type="spellStart"/>
      <w:r w:rsidRPr="00FE02A2">
        <w:rPr>
          <w:rFonts w:ascii="Arial" w:hAnsi="Arial" w:cs="Arial"/>
          <w:i/>
          <w:iCs/>
          <w:color w:val="000000"/>
          <w:sz w:val="22"/>
          <w:szCs w:val="22"/>
        </w:rPr>
        <w:t>consultant</w:t>
      </w:r>
      <w:proofErr w:type="spellEnd"/>
      <w:r>
        <w:rPr>
          <w:rFonts w:ascii="Arial" w:hAnsi="Arial" w:cs="Arial"/>
          <w:color w:val="000000"/>
          <w:sz w:val="22"/>
          <w:szCs w:val="22"/>
        </w:rPr>
        <w:t xml:space="preserve">, </w:t>
      </w:r>
      <w:r>
        <w:rPr>
          <w:rFonts w:ascii="Arial" w:hAnsi="Arial" w:cs="Arial"/>
          <w:b/>
          <w:bCs/>
          <w:color w:val="000000"/>
          <w:sz w:val="22"/>
          <w:szCs w:val="22"/>
        </w:rPr>
        <w:t>Pietro Monti</w:t>
      </w:r>
      <w:r>
        <w:rPr>
          <w:rFonts w:ascii="Arial" w:hAnsi="Arial" w:cs="Arial"/>
          <w:color w:val="000000"/>
          <w:sz w:val="22"/>
          <w:szCs w:val="22"/>
        </w:rPr>
        <w:t>, Vignaiolo e Vicepresidente della FIVI, Federazione Italiana dei Vignaioli Indipendenti e</w:t>
      </w:r>
      <w:r>
        <w:rPr>
          <w:rFonts w:ascii="Arial" w:hAnsi="Arial" w:cs="Arial"/>
          <w:b/>
          <w:bCs/>
          <w:color w:val="000000"/>
          <w:sz w:val="22"/>
          <w:szCs w:val="22"/>
        </w:rPr>
        <w:t xml:space="preserve"> Nicola </w:t>
      </w:r>
      <w:proofErr w:type="spellStart"/>
      <w:r>
        <w:rPr>
          <w:rFonts w:ascii="Arial" w:hAnsi="Arial" w:cs="Arial"/>
          <w:b/>
          <w:bCs/>
          <w:color w:val="000000"/>
          <w:sz w:val="22"/>
          <w:szCs w:val="22"/>
        </w:rPr>
        <w:t>Argamante</w:t>
      </w:r>
      <w:proofErr w:type="spellEnd"/>
      <w:r>
        <w:rPr>
          <w:rFonts w:ascii="Arial" w:hAnsi="Arial" w:cs="Arial"/>
          <w:color w:val="000000"/>
          <w:sz w:val="22"/>
          <w:szCs w:val="22"/>
        </w:rPr>
        <w:t>,</w:t>
      </w:r>
      <w:r>
        <w:rPr>
          <w:rFonts w:ascii="Arial" w:hAnsi="Arial" w:cs="Arial"/>
          <w:b/>
          <w:bCs/>
          <w:color w:val="000000"/>
          <w:sz w:val="22"/>
          <w:szCs w:val="22"/>
        </w:rPr>
        <w:t xml:space="preserve"> </w:t>
      </w:r>
      <w:r>
        <w:rPr>
          <w:rFonts w:ascii="Arial" w:hAnsi="Arial" w:cs="Arial"/>
          <w:color w:val="000000"/>
          <w:sz w:val="22"/>
          <w:szCs w:val="22"/>
        </w:rPr>
        <w:t xml:space="preserve">Viticoltore e Presidente del Consorzio I Vini del Piemonte, che affronteranno </w:t>
      </w:r>
      <w:r>
        <w:rPr>
          <w:rFonts w:ascii="Arial" w:eastAsia="Times New Roman" w:hAnsi="Arial" w:cs="Arial"/>
          <w:sz w:val="22"/>
          <w:szCs w:val="22"/>
          <w:lang w:eastAsia="it-IT"/>
        </w:rPr>
        <w:t xml:space="preserve">i temi chiave che oggi definiscono il comparto. Dall’evoluzione dei mercati internazionali, alle strategie di distribuzione, dalla crescita del segmento dei </w:t>
      </w:r>
      <w:r>
        <w:rPr>
          <w:rFonts w:ascii="Arial" w:eastAsia="Times New Roman" w:hAnsi="Arial" w:cs="Arial"/>
          <w:i/>
          <w:iCs/>
          <w:sz w:val="22"/>
          <w:szCs w:val="22"/>
          <w:lang w:eastAsia="it-IT"/>
        </w:rPr>
        <w:t xml:space="preserve">fine </w:t>
      </w:r>
      <w:proofErr w:type="spellStart"/>
      <w:r>
        <w:rPr>
          <w:rFonts w:ascii="Arial" w:eastAsia="Times New Roman" w:hAnsi="Arial" w:cs="Arial"/>
          <w:i/>
          <w:iCs/>
          <w:sz w:val="22"/>
          <w:szCs w:val="22"/>
          <w:lang w:eastAsia="it-IT"/>
        </w:rPr>
        <w:t>wines</w:t>
      </w:r>
      <w:proofErr w:type="spellEnd"/>
      <w:r>
        <w:rPr>
          <w:rFonts w:ascii="Arial" w:eastAsia="Times New Roman" w:hAnsi="Arial" w:cs="Arial"/>
          <w:sz w:val="22"/>
          <w:szCs w:val="22"/>
          <w:lang w:eastAsia="it-IT"/>
        </w:rPr>
        <w:t>, alle nuove forme di comunicazione, passando per il ruolo della ristorazione e dell’enoturismo come motori di promozione del territorio.</w:t>
      </w:r>
    </w:p>
    <w:p w14:paraId="4D5E41DA" w14:textId="77777777" w:rsidR="00E20745" w:rsidRDefault="00E20745">
      <w:pPr>
        <w:pStyle w:val="Standard"/>
        <w:spacing w:line="276" w:lineRule="auto"/>
        <w:jc w:val="both"/>
        <w:outlineLvl w:val="2"/>
        <w:rPr>
          <w:rFonts w:ascii="Arial" w:eastAsia="Times New Roman" w:hAnsi="Arial" w:cs="Arial"/>
          <w:b/>
          <w:bCs/>
          <w:lang w:eastAsia="it-IT"/>
        </w:rPr>
      </w:pPr>
    </w:p>
    <w:p w14:paraId="5D26FA4E" w14:textId="77777777" w:rsidR="005E1B2B" w:rsidRDefault="005E1B2B">
      <w:pPr>
        <w:pStyle w:val="Standard"/>
        <w:spacing w:line="276" w:lineRule="auto"/>
        <w:jc w:val="both"/>
        <w:outlineLvl w:val="2"/>
        <w:rPr>
          <w:rFonts w:ascii="Arial" w:eastAsia="Times New Roman" w:hAnsi="Arial" w:cs="Arial"/>
          <w:b/>
          <w:bCs/>
          <w:lang w:eastAsia="it-IT"/>
        </w:rPr>
      </w:pPr>
    </w:p>
    <w:p w14:paraId="09AE449D" w14:textId="77777777" w:rsidR="005E1B2B" w:rsidRDefault="005E1B2B">
      <w:pPr>
        <w:pStyle w:val="Standard"/>
        <w:spacing w:line="276" w:lineRule="auto"/>
        <w:jc w:val="both"/>
        <w:outlineLvl w:val="2"/>
        <w:rPr>
          <w:rFonts w:ascii="Arial" w:eastAsia="Times New Roman" w:hAnsi="Arial" w:cs="Arial"/>
          <w:b/>
          <w:bCs/>
          <w:lang w:eastAsia="it-IT"/>
        </w:rPr>
      </w:pPr>
    </w:p>
    <w:p w14:paraId="590EE52E" w14:textId="77777777" w:rsidR="005E1B2B" w:rsidRDefault="005E1B2B">
      <w:pPr>
        <w:pStyle w:val="Standard"/>
        <w:spacing w:line="276" w:lineRule="auto"/>
        <w:jc w:val="both"/>
        <w:outlineLvl w:val="2"/>
        <w:rPr>
          <w:rFonts w:ascii="Arial" w:eastAsia="Times New Roman" w:hAnsi="Arial" w:cs="Arial"/>
          <w:b/>
          <w:bCs/>
          <w:lang w:eastAsia="it-IT"/>
        </w:rPr>
      </w:pPr>
    </w:p>
    <w:p w14:paraId="2661849A" w14:textId="77777777" w:rsidR="005E1B2B" w:rsidRDefault="005E1B2B">
      <w:pPr>
        <w:pStyle w:val="Standard"/>
        <w:spacing w:line="276" w:lineRule="auto"/>
        <w:jc w:val="both"/>
        <w:outlineLvl w:val="2"/>
        <w:rPr>
          <w:rFonts w:ascii="Arial" w:eastAsia="Times New Roman" w:hAnsi="Arial" w:cs="Arial"/>
          <w:b/>
          <w:bCs/>
          <w:lang w:eastAsia="it-IT"/>
        </w:rPr>
      </w:pPr>
    </w:p>
    <w:p w14:paraId="68EC3361" w14:textId="77777777" w:rsidR="005E1B2B" w:rsidRDefault="005E1B2B">
      <w:pPr>
        <w:pStyle w:val="Standard"/>
        <w:spacing w:line="276" w:lineRule="auto"/>
        <w:jc w:val="both"/>
        <w:outlineLvl w:val="2"/>
        <w:rPr>
          <w:rFonts w:ascii="Arial" w:eastAsia="Times New Roman" w:hAnsi="Arial" w:cs="Arial"/>
          <w:b/>
          <w:bCs/>
          <w:lang w:eastAsia="it-IT"/>
        </w:rPr>
      </w:pPr>
    </w:p>
    <w:p w14:paraId="58EBE39A" w14:textId="77777777" w:rsidR="005E1B2B" w:rsidRDefault="005E1B2B">
      <w:pPr>
        <w:pStyle w:val="Standard"/>
        <w:spacing w:line="276" w:lineRule="auto"/>
        <w:jc w:val="both"/>
        <w:outlineLvl w:val="2"/>
        <w:rPr>
          <w:rFonts w:ascii="Arial" w:eastAsia="Times New Roman" w:hAnsi="Arial" w:cs="Arial"/>
          <w:b/>
          <w:bCs/>
          <w:lang w:eastAsia="it-IT"/>
        </w:rPr>
      </w:pPr>
    </w:p>
    <w:p w14:paraId="250F1835" w14:textId="77777777" w:rsidR="005E1B2B" w:rsidRDefault="005E1B2B">
      <w:pPr>
        <w:pStyle w:val="Standard"/>
        <w:spacing w:line="276" w:lineRule="auto"/>
        <w:jc w:val="both"/>
        <w:outlineLvl w:val="2"/>
        <w:rPr>
          <w:rFonts w:ascii="Arial" w:eastAsia="Times New Roman" w:hAnsi="Arial" w:cs="Arial"/>
          <w:b/>
          <w:bCs/>
          <w:lang w:eastAsia="it-IT"/>
        </w:rPr>
      </w:pPr>
    </w:p>
    <w:p w14:paraId="4DC99D26" w14:textId="6C877E8F" w:rsidR="006514B5" w:rsidRDefault="00000000">
      <w:pPr>
        <w:pStyle w:val="Standard"/>
        <w:spacing w:line="276" w:lineRule="auto"/>
        <w:jc w:val="both"/>
        <w:outlineLvl w:val="2"/>
        <w:rPr>
          <w:rFonts w:ascii="Arial" w:eastAsia="Times New Roman" w:hAnsi="Arial" w:cs="Arial"/>
          <w:b/>
          <w:bCs/>
          <w:lang w:eastAsia="it-IT"/>
        </w:rPr>
      </w:pPr>
      <w:r>
        <w:rPr>
          <w:rFonts w:ascii="Arial" w:eastAsia="Times New Roman" w:hAnsi="Arial" w:cs="Arial"/>
          <w:b/>
          <w:bCs/>
          <w:lang w:eastAsia="it-IT"/>
        </w:rPr>
        <w:t>Vino, inclusione e innovazione</w:t>
      </w:r>
    </w:p>
    <w:p w14:paraId="4A9E8F79" w14:textId="77777777" w:rsidR="006514B5" w:rsidRDefault="006514B5">
      <w:pPr>
        <w:pStyle w:val="Standard"/>
        <w:spacing w:line="276" w:lineRule="auto"/>
        <w:jc w:val="both"/>
        <w:rPr>
          <w:rFonts w:ascii="Arial" w:eastAsia="Times New Roman" w:hAnsi="Arial" w:cs="Arial"/>
          <w:sz w:val="22"/>
          <w:szCs w:val="22"/>
          <w:lang w:eastAsia="it-IT"/>
        </w:rPr>
      </w:pPr>
    </w:p>
    <w:p w14:paraId="3FF2F889" w14:textId="7CBCACB8" w:rsidR="006514B5" w:rsidRPr="003F2AE7" w:rsidRDefault="00000000">
      <w:pPr>
        <w:pStyle w:val="Standard"/>
        <w:spacing w:line="276" w:lineRule="auto"/>
        <w:jc w:val="both"/>
        <w:rPr>
          <w:rFonts w:ascii="Arial" w:eastAsia="Times New Roman" w:hAnsi="Arial" w:cs="Arial"/>
          <w:i/>
          <w:iCs/>
          <w:sz w:val="22"/>
          <w:szCs w:val="22"/>
          <w:lang w:eastAsia="it-IT"/>
        </w:rPr>
      </w:pPr>
      <w:r>
        <w:rPr>
          <w:rFonts w:ascii="Arial" w:eastAsia="Times New Roman" w:hAnsi="Arial" w:cs="Arial"/>
          <w:i/>
          <w:iCs/>
          <w:sz w:val="22"/>
          <w:szCs w:val="22"/>
          <w:lang w:eastAsia="it-IT"/>
        </w:rPr>
        <w:t>“L’</w:t>
      </w:r>
      <w:r>
        <w:rPr>
          <w:rFonts w:ascii="Arial" w:eastAsia="Times New Roman" w:hAnsi="Arial" w:cs="Arial"/>
          <w:b/>
          <w:bCs/>
          <w:i/>
          <w:iCs/>
          <w:sz w:val="22"/>
          <w:szCs w:val="22"/>
          <w:lang w:eastAsia="it-IT"/>
        </w:rPr>
        <w:t>inclusività</w:t>
      </w:r>
      <w:r>
        <w:rPr>
          <w:rFonts w:ascii="Arial" w:eastAsia="Times New Roman" w:hAnsi="Arial" w:cs="Arial"/>
          <w:i/>
          <w:iCs/>
          <w:sz w:val="22"/>
          <w:szCs w:val="22"/>
          <w:lang w:eastAsia="it-IT"/>
        </w:rPr>
        <w:t xml:space="preserve"> e la </w:t>
      </w:r>
      <w:r>
        <w:rPr>
          <w:rFonts w:ascii="Arial" w:eastAsia="Times New Roman" w:hAnsi="Arial" w:cs="Arial"/>
          <w:b/>
          <w:bCs/>
          <w:i/>
          <w:iCs/>
          <w:sz w:val="22"/>
          <w:szCs w:val="22"/>
          <w:lang w:eastAsia="it-IT"/>
        </w:rPr>
        <w:t>sostenibilità</w:t>
      </w:r>
      <w:r>
        <w:rPr>
          <w:rFonts w:ascii="Arial" w:eastAsia="Times New Roman" w:hAnsi="Arial" w:cs="Arial"/>
          <w:i/>
          <w:iCs/>
          <w:sz w:val="22"/>
          <w:szCs w:val="22"/>
          <w:lang w:eastAsia="it-IT"/>
        </w:rPr>
        <w:t xml:space="preserve"> si confermano, anche per questa edizione, valori fondanti </w:t>
      </w:r>
      <w:r w:rsidR="003F2AE7">
        <w:rPr>
          <w:rFonts w:ascii="Arial" w:eastAsia="Times New Roman" w:hAnsi="Arial" w:cs="Arial"/>
          <w:i/>
          <w:iCs/>
          <w:sz w:val="22"/>
          <w:szCs w:val="22"/>
          <w:lang w:eastAsia="it-IT"/>
        </w:rPr>
        <w:t xml:space="preserve">e </w:t>
      </w:r>
      <w:r>
        <w:rPr>
          <w:rFonts w:ascii="Arial" w:eastAsia="Times New Roman" w:hAnsi="Arial" w:cs="Arial"/>
          <w:i/>
          <w:iCs/>
          <w:sz w:val="22"/>
          <w:szCs w:val="22"/>
          <w:lang w:eastAsia="it-IT"/>
        </w:rPr>
        <w:t>imprescindibili, principi che guidano ogni scelta e iniziativa del programma.</w:t>
      </w:r>
      <w:r>
        <w:rPr>
          <w:rFonts w:ascii="Arial" w:eastAsia="Times New Roman" w:hAnsi="Arial" w:cs="Arial"/>
          <w:sz w:val="22"/>
          <w:szCs w:val="22"/>
          <w:lang w:eastAsia="it-IT"/>
        </w:rPr>
        <w:t xml:space="preserve"> – sottolinea </w:t>
      </w:r>
      <w:r>
        <w:rPr>
          <w:rFonts w:ascii="Arial" w:eastAsia="Times New Roman" w:hAnsi="Arial" w:cs="Arial"/>
          <w:b/>
          <w:bCs/>
          <w:sz w:val="22"/>
          <w:szCs w:val="22"/>
          <w:lang w:eastAsia="it-IT"/>
        </w:rPr>
        <w:t>Alessandra Giani</w:t>
      </w:r>
      <w:r>
        <w:rPr>
          <w:rFonts w:ascii="Arial" w:eastAsia="Times New Roman" w:hAnsi="Arial" w:cs="Arial"/>
          <w:sz w:val="22"/>
          <w:szCs w:val="22"/>
          <w:lang w:eastAsia="it-IT"/>
        </w:rPr>
        <w:t xml:space="preserve">, ideatrice de “La Vendemmia a Torino - </w:t>
      </w:r>
      <w:proofErr w:type="spellStart"/>
      <w:r>
        <w:rPr>
          <w:rFonts w:ascii="Arial" w:eastAsia="Times New Roman" w:hAnsi="Arial" w:cs="Arial"/>
          <w:sz w:val="22"/>
          <w:szCs w:val="22"/>
          <w:lang w:eastAsia="it-IT"/>
        </w:rPr>
        <w:t>Grapes</w:t>
      </w:r>
      <w:proofErr w:type="spellEnd"/>
      <w:r>
        <w:rPr>
          <w:rFonts w:ascii="Arial" w:eastAsia="Times New Roman" w:hAnsi="Arial" w:cs="Arial"/>
          <w:sz w:val="22"/>
          <w:szCs w:val="22"/>
          <w:lang w:eastAsia="it-IT"/>
        </w:rPr>
        <w:t xml:space="preserve"> in Town” – </w:t>
      </w:r>
      <w:r>
        <w:rPr>
          <w:rFonts w:ascii="Arial" w:eastAsia="Times New Roman" w:hAnsi="Arial" w:cs="Arial"/>
          <w:i/>
          <w:iCs/>
          <w:sz w:val="22"/>
          <w:szCs w:val="22"/>
          <w:lang w:eastAsia="it-IT"/>
        </w:rPr>
        <w:t xml:space="preserve">In quest’ottica, “La Vendemmia a Torino – </w:t>
      </w:r>
      <w:proofErr w:type="spellStart"/>
      <w:r>
        <w:rPr>
          <w:rFonts w:ascii="Arial" w:eastAsia="Times New Roman" w:hAnsi="Arial" w:cs="Arial"/>
          <w:i/>
          <w:iCs/>
          <w:sz w:val="22"/>
          <w:szCs w:val="22"/>
          <w:lang w:eastAsia="it-IT"/>
        </w:rPr>
        <w:t>Grapes</w:t>
      </w:r>
      <w:proofErr w:type="spellEnd"/>
      <w:r>
        <w:rPr>
          <w:rFonts w:ascii="Arial" w:eastAsia="Times New Roman" w:hAnsi="Arial" w:cs="Arial"/>
          <w:i/>
          <w:iCs/>
          <w:sz w:val="22"/>
          <w:szCs w:val="22"/>
          <w:lang w:eastAsia="it-IT"/>
        </w:rPr>
        <w:t xml:space="preserve"> in Town” propone appuntamenti che uniscono esperienza, innovazione e responsabilità sociale, offrendo nuove prospettive sul mondo del vino contemporaneo”.</w:t>
      </w:r>
    </w:p>
    <w:p w14:paraId="673588F7" w14:textId="77777777" w:rsidR="006514B5" w:rsidRDefault="006514B5">
      <w:pPr>
        <w:pStyle w:val="Standard"/>
        <w:spacing w:line="276" w:lineRule="auto"/>
        <w:jc w:val="both"/>
        <w:rPr>
          <w:rFonts w:ascii="Arial" w:hAnsi="Arial" w:cs="Arial"/>
          <w:sz w:val="22"/>
          <w:szCs w:val="22"/>
        </w:rPr>
      </w:pPr>
    </w:p>
    <w:p w14:paraId="0BD46CD6" w14:textId="04EA5AAA" w:rsidR="006514B5" w:rsidRPr="00136EC4" w:rsidRDefault="00000000">
      <w:pPr>
        <w:pStyle w:val="Standard"/>
        <w:spacing w:line="276" w:lineRule="auto"/>
        <w:jc w:val="both"/>
        <w:rPr>
          <w:rFonts w:ascii="Arial" w:eastAsia="Times New Roman" w:hAnsi="Arial" w:cs="Arial"/>
          <w:sz w:val="22"/>
          <w:szCs w:val="22"/>
          <w:lang w:eastAsia="it-IT"/>
        </w:rPr>
      </w:pPr>
      <w:r>
        <w:rPr>
          <w:rFonts w:ascii="Arial" w:eastAsia="Times New Roman" w:hAnsi="Arial" w:cs="Arial"/>
          <w:sz w:val="22"/>
          <w:szCs w:val="22"/>
          <w:lang w:eastAsia="it-IT"/>
        </w:rPr>
        <w:t xml:space="preserve">Tra gli incontri più significativi, spiccano le </w:t>
      </w:r>
      <w:r>
        <w:rPr>
          <w:rFonts w:ascii="Arial" w:eastAsia="Times New Roman" w:hAnsi="Arial" w:cs="Arial"/>
          <w:b/>
          <w:bCs/>
          <w:sz w:val="22"/>
          <w:szCs w:val="22"/>
          <w:lang w:eastAsia="it-IT"/>
        </w:rPr>
        <w:t xml:space="preserve">due </w:t>
      </w:r>
      <w:r>
        <w:rPr>
          <w:rFonts w:ascii="Arial" w:eastAsia="Times New Roman" w:hAnsi="Arial" w:cs="Arial"/>
          <w:b/>
          <w:bCs/>
          <w:i/>
          <w:iCs/>
          <w:sz w:val="22"/>
          <w:szCs w:val="22"/>
          <w:lang w:eastAsia="it-IT"/>
        </w:rPr>
        <w:t xml:space="preserve">blind </w:t>
      </w:r>
      <w:proofErr w:type="spellStart"/>
      <w:r>
        <w:rPr>
          <w:rFonts w:ascii="Arial" w:eastAsia="Times New Roman" w:hAnsi="Arial" w:cs="Arial"/>
          <w:b/>
          <w:bCs/>
          <w:i/>
          <w:iCs/>
          <w:sz w:val="22"/>
          <w:szCs w:val="22"/>
          <w:lang w:eastAsia="it-IT"/>
        </w:rPr>
        <w:t>tasting</w:t>
      </w:r>
      <w:proofErr w:type="spellEnd"/>
      <w:r>
        <w:rPr>
          <w:rFonts w:ascii="Arial" w:eastAsia="Times New Roman" w:hAnsi="Arial" w:cs="Arial"/>
          <w:sz w:val="22"/>
          <w:szCs w:val="22"/>
          <w:lang w:eastAsia="it-IT"/>
        </w:rPr>
        <w:t xml:space="preserve"> del </w:t>
      </w:r>
      <w:r>
        <w:rPr>
          <w:rFonts w:ascii="Arial" w:eastAsia="Times New Roman" w:hAnsi="Arial" w:cs="Arial"/>
          <w:b/>
          <w:bCs/>
          <w:sz w:val="22"/>
          <w:szCs w:val="22"/>
          <w:lang w:eastAsia="it-IT"/>
        </w:rPr>
        <w:t>19 novembre</w:t>
      </w:r>
      <w:r>
        <w:rPr>
          <w:rFonts w:ascii="Arial" w:eastAsia="Times New Roman" w:hAnsi="Arial" w:cs="Arial"/>
          <w:sz w:val="22"/>
          <w:szCs w:val="22"/>
          <w:lang w:eastAsia="it-IT"/>
        </w:rPr>
        <w:t xml:space="preserve">, condotte dal produttore cieco </w:t>
      </w:r>
      <w:r>
        <w:rPr>
          <w:rFonts w:ascii="Arial" w:eastAsia="Times New Roman" w:hAnsi="Arial" w:cs="Arial"/>
          <w:b/>
          <w:bCs/>
          <w:sz w:val="22"/>
          <w:szCs w:val="22"/>
          <w:lang w:eastAsia="it-IT"/>
        </w:rPr>
        <w:t>Pietro Monti</w:t>
      </w:r>
      <w:r>
        <w:rPr>
          <w:rFonts w:ascii="Arial" w:eastAsia="Times New Roman" w:hAnsi="Arial" w:cs="Arial"/>
          <w:sz w:val="22"/>
          <w:szCs w:val="22"/>
          <w:lang w:eastAsia="it-IT"/>
        </w:rPr>
        <w:t xml:space="preserve"> presso l’</w:t>
      </w:r>
      <w:r>
        <w:rPr>
          <w:rFonts w:ascii="Arial" w:eastAsia="Times New Roman" w:hAnsi="Arial" w:cs="Arial"/>
          <w:b/>
          <w:bCs/>
          <w:sz w:val="22"/>
          <w:szCs w:val="22"/>
          <w:lang w:eastAsia="it-IT"/>
        </w:rPr>
        <w:t>Hub Gattinoni</w:t>
      </w:r>
      <w:r>
        <w:rPr>
          <w:rFonts w:ascii="Arial" w:eastAsia="Times New Roman" w:hAnsi="Arial" w:cs="Arial"/>
          <w:sz w:val="22"/>
          <w:szCs w:val="22"/>
          <w:lang w:eastAsia="it-IT"/>
        </w:rPr>
        <w:t xml:space="preserve">: un’esperienza sensoriale di alto livello che invita a riscoprire il vino attraverso il tatto, l’olfatto e il gusto, potenziando la capacità di analisi e descrizione senza il filtro della vista. Un momento che testimonia come l’enologia possa diventare terreno di reale inclusione e condivisione. La cantina di Monti, </w:t>
      </w:r>
      <w:proofErr w:type="spellStart"/>
      <w:r>
        <w:rPr>
          <w:rFonts w:ascii="Arial" w:eastAsia="Times New Roman" w:hAnsi="Arial" w:cs="Arial"/>
          <w:sz w:val="22"/>
          <w:szCs w:val="22"/>
          <w:lang w:eastAsia="it-IT"/>
        </w:rPr>
        <w:t>Roccasanta</w:t>
      </w:r>
      <w:proofErr w:type="spellEnd"/>
      <w:r>
        <w:rPr>
          <w:rFonts w:ascii="Arial" w:eastAsia="Times New Roman" w:hAnsi="Arial" w:cs="Arial"/>
          <w:sz w:val="22"/>
          <w:szCs w:val="22"/>
          <w:lang w:eastAsia="it-IT"/>
        </w:rPr>
        <w:t>, è tra le prime in Italia ad aver introdotto sulle proprie etichette le indicazioni in Braille, segnando un passo concreto verso una comunicazione accessibile e una fruizione del vino più equa e consapevole.</w:t>
      </w:r>
    </w:p>
    <w:p w14:paraId="6F5FFFF1" w14:textId="77777777" w:rsidR="006514B5" w:rsidRDefault="006514B5">
      <w:pPr>
        <w:pStyle w:val="Standard"/>
        <w:spacing w:line="276" w:lineRule="auto"/>
        <w:jc w:val="both"/>
        <w:rPr>
          <w:rFonts w:ascii="Arial" w:hAnsi="Arial" w:cs="Arial"/>
          <w:sz w:val="22"/>
          <w:szCs w:val="22"/>
        </w:rPr>
      </w:pPr>
    </w:p>
    <w:p w14:paraId="5736D1C6" w14:textId="27CBC105" w:rsidR="006514B5" w:rsidRPr="005E1B2B" w:rsidRDefault="00000000">
      <w:pPr>
        <w:pStyle w:val="Standard"/>
        <w:spacing w:line="276" w:lineRule="auto"/>
        <w:jc w:val="both"/>
        <w:rPr>
          <w:rFonts w:ascii="Arial" w:eastAsia="Times New Roman" w:hAnsi="Arial" w:cs="Arial"/>
          <w:sz w:val="22"/>
          <w:szCs w:val="22"/>
          <w:lang w:eastAsia="it-IT"/>
        </w:rPr>
      </w:pPr>
      <w:r>
        <w:rPr>
          <w:rFonts w:ascii="Arial" w:eastAsia="Times New Roman" w:hAnsi="Arial" w:cs="Arial"/>
          <w:sz w:val="22"/>
          <w:szCs w:val="22"/>
          <w:lang w:eastAsia="it-IT"/>
        </w:rPr>
        <w:t xml:space="preserve">Il 20 novembre, invece, i riflettori si accendono su </w:t>
      </w:r>
      <w:r>
        <w:rPr>
          <w:rFonts w:ascii="Arial" w:eastAsia="Times New Roman" w:hAnsi="Arial" w:cs="Arial"/>
          <w:b/>
          <w:bCs/>
          <w:sz w:val="22"/>
          <w:szCs w:val="22"/>
          <w:lang w:eastAsia="it-IT"/>
        </w:rPr>
        <w:t xml:space="preserve">Campus </w:t>
      </w:r>
      <w:proofErr w:type="spellStart"/>
      <w:r>
        <w:rPr>
          <w:rFonts w:ascii="Arial" w:eastAsia="Times New Roman" w:hAnsi="Arial" w:cs="Arial"/>
          <w:b/>
          <w:bCs/>
          <w:sz w:val="22"/>
          <w:szCs w:val="22"/>
          <w:lang w:eastAsia="it-IT"/>
        </w:rPr>
        <w:t>Grapes</w:t>
      </w:r>
      <w:proofErr w:type="spellEnd"/>
      <w:r>
        <w:rPr>
          <w:rFonts w:ascii="Arial" w:eastAsia="Times New Roman" w:hAnsi="Arial" w:cs="Arial"/>
          <w:sz w:val="22"/>
          <w:szCs w:val="22"/>
          <w:lang w:eastAsia="it-IT"/>
        </w:rPr>
        <w:t xml:space="preserve">, </w:t>
      </w:r>
      <w:r>
        <w:rPr>
          <w:rFonts w:ascii="Arial" w:eastAsia="Times New Roman" w:hAnsi="Arial" w:cs="Arial"/>
          <w:b/>
          <w:bCs/>
          <w:sz w:val="22"/>
          <w:szCs w:val="22"/>
          <w:lang w:eastAsia="it-IT"/>
        </w:rPr>
        <w:t>la</w:t>
      </w:r>
      <w:r>
        <w:rPr>
          <w:rFonts w:ascii="Arial" w:eastAsia="Times New Roman" w:hAnsi="Arial" w:cs="Arial"/>
          <w:sz w:val="22"/>
          <w:szCs w:val="22"/>
          <w:lang w:eastAsia="it-IT"/>
        </w:rPr>
        <w:t xml:space="preserve"> </w:t>
      </w:r>
      <w:r>
        <w:rPr>
          <w:rFonts w:ascii="Arial" w:eastAsia="Times New Roman" w:hAnsi="Arial" w:cs="Arial"/>
          <w:b/>
          <w:bCs/>
          <w:sz w:val="22"/>
          <w:szCs w:val="22"/>
          <w:lang w:eastAsia="it-IT"/>
        </w:rPr>
        <w:t xml:space="preserve">prima vigna urbana “hi-tech” </w:t>
      </w:r>
      <w:r>
        <w:rPr>
          <w:rFonts w:ascii="Arial" w:eastAsia="Times New Roman" w:hAnsi="Arial" w:cs="Arial"/>
          <w:sz w:val="22"/>
          <w:szCs w:val="22"/>
          <w:lang w:eastAsia="it-IT"/>
        </w:rPr>
        <w:t xml:space="preserve">del Politecnico di Torino: un progetto unico nel panorama nazionale, che coniuga ricerca scientifica, sostenibilità ambientale e partecipazione attiva. Annunciato durante la scorsa edizione de “La Vendemmia a Torino – </w:t>
      </w:r>
      <w:proofErr w:type="spellStart"/>
      <w:r>
        <w:rPr>
          <w:rFonts w:ascii="Arial" w:eastAsia="Times New Roman" w:hAnsi="Arial" w:cs="Arial"/>
          <w:sz w:val="22"/>
          <w:szCs w:val="22"/>
          <w:lang w:eastAsia="it-IT"/>
        </w:rPr>
        <w:t>Grapes</w:t>
      </w:r>
      <w:proofErr w:type="spellEnd"/>
      <w:r>
        <w:rPr>
          <w:rFonts w:ascii="Arial" w:eastAsia="Times New Roman" w:hAnsi="Arial" w:cs="Arial"/>
          <w:sz w:val="22"/>
          <w:szCs w:val="22"/>
          <w:lang w:eastAsia="it-IT"/>
        </w:rPr>
        <w:t xml:space="preserve"> in Town”, </w:t>
      </w:r>
      <w:r>
        <w:rPr>
          <w:rFonts w:ascii="Arial" w:eastAsia="Times New Roman" w:hAnsi="Arial" w:cs="Arial"/>
          <w:i/>
          <w:iCs/>
          <w:sz w:val="22"/>
          <w:szCs w:val="22"/>
          <w:lang w:eastAsia="it-IT"/>
        </w:rPr>
        <w:t xml:space="preserve">Campus </w:t>
      </w:r>
      <w:proofErr w:type="spellStart"/>
      <w:r>
        <w:rPr>
          <w:rFonts w:ascii="Arial" w:eastAsia="Times New Roman" w:hAnsi="Arial" w:cs="Arial"/>
          <w:i/>
          <w:iCs/>
          <w:sz w:val="22"/>
          <w:szCs w:val="22"/>
          <w:lang w:eastAsia="it-IT"/>
        </w:rPr>
        <w:t>Grapes</w:t>
      </w:r>
      <w:proofErr w:type="spellEnd"/>
      <w:r>
        <w:rPr>
          <w:rFonts w:ascii="Arial" w:eastAsia="Times New Roman" w:hAnsi="Arial" w:cs="Arial"/>
          <w:sz w:val="22"/>
          <w:szCs w:val="22"/>
          <w:lang w:eastAsia="it-IT"/>
        </w:rPr>
        <w:t xml:space="preserve"> si estende su una superficie di 1.000 metri quadrati, ospita oltre 750 piante di vite e rappresenta un laboratorio a cielo aperto in cui si sperimentano nuovi modelli di agricoltura urbana. A sostegno di questa iniziativa, ideata dalla start-up </w:t>
      </w:r>
      <w:proofErr w:type="spellStart"/>
      <w:r>
        <w:rPr>
          <w:rFonts w:ascii="Arial" w:eastAsia="Times New Roman" w:hAnsi="Arial" w:cs="Arial"/>
          <w:b/>
          <w:bCs/>
          <w:sz w:val="22"/>
          <w:szCs w:val="22"/>
          <w:lang w:eastAsia="it-IT"/>
        </w:rPr>
        <w:t>Citiculture</w:t>
      </w:r>
      <w:proofErr w:type="spellEnd"/>
      <w:r>
        <w:rPr>
          <w:rFonts w:ascii="Arial" w:eastAsia="Times New Roman" w:hAnsi="Arial" w:cs="Arial"/>
          <w:sz w:val="22"/>
          <w:szCs w:val="22"/>
          <w:lang w:eastAsia="it-IT"/>
        </w:rPr>
        <w:t xml:space="preserve">, “La Vendemmia a Torino – </w:t>
      </w:r>
      <w:proofErr w:type="spellStart"/>
      <w:r>
        <w:rPr>
          <w:rFonts w:ascii="Arial" w:eastAsia="Times New Roman" w:hAnsi="Arial" w:cs="Arial"/>
          <w:sz w:val="22"/>
          <w:szCs w:val="22"/>
          <w:lang w:eastAsia="it-IT"/>
        </w:rPr>
        <w:t>Grapes</w:t>
      </w:r>
      <w:proofErr w:type="spellEnd"/>
      <w:r>
        <w:rPr>
          <w:rFonts w:ascii="Arial" w:eastAsia="Times New Roman" w:hAnsi="Arial" w:cs="Arial"/>
          <w:sz w:val="22"/>
          <w:szCs w:val="22"/>
          <w:lang w:eastAsia="it-IT"/>
        </w:rPr>
        <w:t xml:space="preserve"> in Town” ha contribuito con l’acquisto di alcune</w:t>
      </w:r>
      <w:r w:rsidR="005E1B2B">
        <w:rPr>
          <w:rFonts w:ascii="Arial" w:eastAsia="Times New Roman" w:hAnsi="Arial" w:cs="Arial"/>
          <w:sz w:val="22"/>
          <w:szCs w:val="22"/>
          <w:lang w:eastAsia="it-IT"/>
        </w:rPr>
        <w:t xml:space="preserve"> </w:t>
      </w:r>
      <w:r>
        <w:rPr>
          <w:rFonts w:ascii="Arial" w:eastAsia="Times New Roman" w:hAnsi="Arial" w:cs="Arial"/>
          <w:sz w:val="22"/>
          <w:szCs w:val="22"/>
          <w:lang w:eastAsia="it-IT"/>
        </w:rPr>
        <w:t>barbatelle, rafforzando così il proprio impegno verso un futuro in cui didattica, innovazione</w:t>
      </w:r>
      <w:r w:rsidR="004C1906">
        <w:t xml:space="preserve"> </w:t>
      </w:r>
      <w:r>
        <w:rPr>
          <w:rFonts w:ascii="Arial" w:eastAsia="Times New Roman" w:hAnsi="Arial" w:cs="Arial"/>
          <w:sz w:val="22"/>
          <w:szCs w:val="22"/>
          <w:lang w:eastAsia="it-IT"/>
        </w:rPr>
        <w:t>e sostenibilità procedono di pari passo.</w:t>
      </w:r>
    </w:p>
    <w:p w14:paraId="6D1A8E1D" w14:textId="77777777" w:rsidR="006514B5" w:rsidRDefault="006514B5">
      <w:pPr>
        <w:pStyle w:val="Standard"/>
        <w:spacing w:line="276" w:lineRule="auto"/>
        <w:jc w:val="both"/>
        <w:rPr>
          <w:rFonts w:ascii="Arial" w:eastAsia="Times New Roman" w:hAnsi="Arial" w:cs="Arial"/>
          <w:b/>
          <w:bCs/>
          <w:color w:val="000000"/>
          <w:sz w:val="22"/>
          <w:szCs w:val="22"/>
          <w:lang w:eastAsia="it-IT"/>
        </w:rPr>
      </w:pPr>
    </w:p>
    <w:p w14:paraId="1E58674F" w14:textId="77777777" w:rsidR="005E1B2B" w:rsidRDefault="005E1B2B">
      <w:pPr>
        <w:pStyle w:val="Standard"/>
        <w:spacing w:before="100" w:after="100"/>
        <w:jc w:val="both"/>
        <w:rPr>
          <w:rFonts w:ascii="Arial" w:eastAsia="Times New Roman" w:hAnsi="Arial" w:cs="Arial"/>
          <w:b/>
          <w:bCs/>
          <w:color w:val="000000"/>
          <w:lang w:eastAsia="it-IT"/>
        </w:rPr>
      </w:pPr>
    </w:p>
    <w:p w14:paraId="0C825C42" w14:textId="77777777" w:rsidR="005E1B2B" w:rsidRDefault="005E1B2B">
      <w:pPr>
        <w:pStyle w:val="Standard"/>
        <w:spacing w:before="100" w:after="100"/>
        <w:jc w:val="both"/>
        <w:rPr>
          <w:rFonts w:ascii="Arial" w:eastAsia="Times New Roman" w:hAnsi="Arial" w:cs="Arial"/>
          <w:b/>
          <w:bCs/>
          <w:color w:val="000000"/>
          <w:lang w:eastAsia="it-IT"/>
        </w:rPr>
      </w:pPr>
    </w:p>
    <w:p w14:paraId="01EF0036" w14:textId="77777777" w:rsidR="005E1B2B" w:rsidRDefault="005E1B2B">
      <w:pPr>
        <w:pStyle w:val="Standard"/>
        <w:spacing w:before="100" w:after="100"/>
        <w:jc w:val="both"/>
        <w:rPr>
          <w:rFonts w:ascii="Arial" w:eastAsia="Times New Roman" w:hAnsi="Arial" w:cs="Arial"/>
          <w:b/>
          <w:bCs/>
          <w:color w:val="000000"/>
          <w:lang w:eastAsia="it-IT"/>
        </w:rPr>
      </w:pPr>
    </w:p>
    <w:p w14:paraId="006FABDF" w14:textId="77777777" w:rsidR="005E1B2B" w:rsidRDefault="005E1B2B">
      <w:pPr>
        <w:pStyle w:val="Standard"/>
        <w:spacing w:before="100" w:after="100"/>
        <w:jc w:val="both"/>
        <w:rPr>
          <w:rFonts w:ascii="Arial" w:eastAsia="Times New Roman" w:hAnsi="Arial" w:cs="Arial"/>
          <w:b/>
          <w:bCs/>
          <w:color w:val="000000"/>
          <w:lang w:eastAsia="it-IT"/>
        </w:rPr>
      </w:pPr>
    </w:p>
    <w:p w14:paraId="3126D740" w14:textId="77777777" w:rsidR="005E1B2B" w:rsidRDefault="005E1B2B">
      <w:pPr>
        <w:pStyle w:val="Standard"/>
        <w:spacing w:before="100" w:after="100"/>
        <w:jc w:val="both"/>
        <w:rPr>
          <w:rFonts w:ascii="Arial" w:eastAsia="Times New Roman" w:hAnsi="Arial" w:cs="Arial"/>
          <w:b/>
          <w:bCs/>
          <w:color w:val="000000"/>
          <w:lang w:eastAsia="it-IT"/>
        </w:rPr>
      </w:pPr>
    </w:p>
    <w:p w14:paraId="6FED116D" w14:textId="77777777" w:rsidR="005E1B2B" w:rsidRDefault="005E1B2B">
      <w:pPr>
        <w:pStyle w:val="Standard"/>
        <w:spacing w:before="100" w:after="100"/>
        <w:jc w:val="both"/>
        <w:rPr>
          <w:rFonts w:ascii="Arial" w:eastAsia="Times New Roman" w:hAnsi="Arial" w:cs="Arial"/>
          <w:b/>
          <w:bCs/>
          <w:color w:val="000000"/>
          <w:lang w:eastAsia="it-IT"/>
        </w:rPr>
      </w:pPr>
    </w:p>
    <w:p w14:paraId="654342AA" w14:textId="77777777" w:rsidR="005E1B2B" w:rsidRDefault="005E1B2B">
      <w:pPr>
        <w:pStyle w:val="Standard"/>
        <w:spacing w:before="100" w:after="100"/>
        <w:jc w:val="both"/>
        <w:rPr>
          <w:rFonts w:ascii="Arial" w:eastAsia="Times New Roman" w:hAnsi="Arial" w:cs="Arial"/>
          <w:b/>
          <w:bCs/>
          <w:color w:val="000000"/>
          <w:lang w:eastAsia="it-IT"/>
        </w:rPr>
      </w:pPr>
    </w:p>
    <w:p w14:paraId="2ECAF209" w14:textId="74C283B2" w:rsidR="006514B5" w:rsidRDefault="00000000">
      <w:pPr>
        <w:pStyle w:val="Standard"/>
        <w:spacing w:before="100" w:after="100"/>
        <w:jc w:val="both"/>
        <w:rPr>
          <w:rFonts w:ascii="Arial" w:eastAsia="Times New Roman" w:hAnsi="Arial" w:cs="Arial"/>
          <w:b/>
          <w:bCs/>
          <w:color w:val="000000"/>
          <w:lang w:eastAsia="it-IT"/>
        </w:rPr>
      </w:pPr>
      <w:r>
        <w:rPr>
          <w:rFonts w:ascii="Arial" w:eastAsia="Times New Roman" w:hAnsi="Arial" w:cs="Arial"/>
          <w:b/>
          <w:bCs/>
          <w:color w:val="000000"/>
          <w:lang w:eastAsia="it-IT"/>
        </w:rPr>
        <w:t>Un evento che unisce vino, turismo e territorio</w:t>
      </w:r>
    </w:p>
    <w:p w14:paraId="3AB414B8" w14:textId="77777777" w:rsidR="006514B5" w:rsidRDefault="006514B5">
      <w:pPr>
        <w:pStyle w:val="Standard"/>
        <w:jc w:val="both"/>
        <w:rPr>
          <w:rFonts w:ascii="Arial" w:hAnsi="Arial" w:cs="Arial"/>
          <w:color w:val="000000"/>
          <w:sz w:val="22"/>
          <w:szCs w:val="22"/>
        </w:rPr>
      </w:pPr>
    </w:p>
    <w:p w14:paraId="41ECF675" w14:textId="5BD50FA3" w:rsidR="00E20745" w:rsidRDefault="00000000">
      <w:pPr>
        <w:pStyle w:val="Standard"/>
        <w:spacing w:before="100" w:after="100" w:line="276" w:lineRule="auto"/>
        <w:jc w:val="both"/>
        <w:rPr>
          <w:rFonts w:ascii="Arial" w:hAnsi="Arial" w:cs="Arial"/>
          <w:color w:val="000000"/>
          <w:sz w:val="22"/>
          <w:szCs w:val="22"/>
        </w:rPr>
      </w:pPr>
      <w:r>
        <w:rPr>
          <w:rFonts w:ascii="Arial" w:hAnsi="Arial" w:cs="Arial"/>
          <w:color w:val="000000"/>
          <w:sz w:val="22"/>
          <w:szCs w:val="22"/>
        </w:rPr>
        <w:t xml:space="preserve">Come ogni anno, “La Vendemmia a Torino – </w:t>
      </w:r>
      <w:proofErr w:type="spellStart"/>
      <w:r>
        <w:rPr>
          <w:rFonts w:ascii="Arial" w:hAnsi="Arial" w:cs="Arial"/>
          <w:color w:val="000000"/>
          <w:sz w:val="22"/>
          <w:szCs w:val="22"/>
        </w:rPr>
        <w:t>Grapes</w:t>
      </w:r>
      <w:proofErr w:type="spellEnd"/>
      <w:r>
        <w:rPr>
          <w:rFonts w:ascii="Arial" w:hAnsi="Arial" w:cs="Arial"/>
          <w:color w:val="000000"/>
          <w:sz w:val="22"/>
          <w:szCs w:val="22"/>
        </w:rPr>
        <w:t xml:space="preserve"> in Town” rinnova una collaborazione di alto profilo a sostegno del patrimonio enologico piemontese, consolidando la sinergia con il </w:t>
      </w:r>
      <w:r>
        <w:rPr>
          <w:rFonts w:ascii="Arial" w:hAnsi="Arial" w:cs="Arial"/>
          <w:b/>
          <w:bCs/>
          <w:color w:val="000000"/>
          <w:sz w:val="22"/>
          <w:szCs w:val="22"/>
        </w:rPr>
        <w:t>Movimento Turismo del Vino Piemonte</w:t>
      </w:r>
      <w:r>
        <w:rPr>
          <w:rFonts w:ascii="Arial" w:hAnsi="Arial" w:cs="Arial"/>
          <w:color w:val="000000"/>
          <w:sz w:val="22"/>
          <w:szCs w:val="22"/>
        </w:rPr>
        <w:t>. In occasione di “</w:t>
      </w:r>
      <w:r>
        <w:rPr>
          <w:rFonts w:ascii="Arial" w:hAnsi="Arial" w:cs="Arial"/>
          <w:b/>
          <w:bCs/>
          <w:color w:val="000000"/>
          <w:sz w:val="22"/>
          <w:szCs w:val="22"/>
        </w:rPr>
        <w:t>Cantine Aperte a San Martino</w:t>
      </w:r>
      <w:r>
        <w:rPr>
          <w:rFonts w:ascii="Arial" w:hAnsi="Arial" w:cs="Arial"/>
          <w:color w:val="000000"/>
          <w:sz w:val="22"/>
          <w:szCs w:val="22"/>
        </w:rPr>
        <w:t>”, il progetto propone visite esclusive e percorsi esperienziali nelle cantine aderenti, alla scoperta delle eccellenze regionali, valorizzando l’intera filiera vitivinicola e i territori di produzione nelle province di Asti, Alessandria e Cuneo. Attraverso visite in cantina con degustazione e incontri con i produttori,</w:t>
      </w:r>
      <w:r w:rsidR="004C1906">
        <w:rPr>
          <w:rFonts w:ascii="Arial" w:hAnsi="Arial" w:cs="Arial"/>
          <w:color w:val="000000"/>
          <w:sz w:val="22"/>
          <w:szCs w:val="22"/>
        </w:rPr>
        <w:t xml:space="preserve"> </w:t>
      </w:r>
      <w:r>
        <w:rPr>
          <w:rFonts w:ascii="Arial" w:hAnsi="Arial" w:cs="Arial"/>
          <w:color w:val="000000"/>
          <w:sz w:val="22"/>
          <w:szCs w:val="22"/>
        </w:rPr>
        <w:t>l’iniziativa si configura come un’occasione unica per raccontare la storia, la cultura e le tradizioni di</w:t>
      </w:r>
      <w:r w:rsidR="00E20745">
        <w:rPr>
          <w:rFonts w:ascii="Arial" w:hAnsi="Arial" w:cs="Arial"/>
          <w:color w:val="000000"/>
          <w:sz w:val="22"/>
          <w:szCs w:val="22"/>
        </w:rPr>
        <w:t xml:space="preserve"> </w:t>
      </w:r>
      <w:r>
        <w:rPr>
          <w:rFonts w:ascii="Arial" w:hAnsi="Arial" w:cs="Arial"/>
          <w:color w:val="000000"/>
          <w:sz w:val="22"/>
          <w:szCs w:val="22"/>
        </w:rPr>
        <w:t>questi territori, oltre che promuovere i suggestivi paesaggi vitivinicoli e l’identità enologica piemontese.</w:t>
      </w:r>
    </w:p>
    <w:p w14:paraId="5AEBE59D" w14:textId="77777777" w:rsidR="00E20745" w:rsidRDefault="00E20745">
      <w:pPr>
        <w:pStyle w:val="Standard"/>
        <w:spacing w:before="100" w:after="100" w:line="276" w:lineRule="auto"/>
        <w:jc w:val="both"/>
        <w:rPr>
          <w:rFonts w:ascii="Arial" w:hAnsi="Arial" w:cs="Arial"/>
          <w:color w:val="000000"/>
          <w:sz w:val="22"/>
          <w:szCs w:val="22"/>
        </w:rPr>
      </w:pPr>
    </w:p>
    <w:p w14:paraId="5B75B891" w14:textId="12E3A2E5" w:rsidR="006514B5" w:rsidRPr="00695601" w:rsidRDefault="00000000">
      <w:pPr>
        <w:pStyle w:val="Standard"/>
        <w:spacing w:before="100" w:after="100" w:line="276" w:lineRule="auto"/>
        <w:jc w:val="both"/>
      </w:pPr>
      <w:r>
        <w:rPr>
          <w:rFonts w:ascii="Arial" w:hAnsi="Arial" w:cs="Arial"/>
          <w:color w:val="000000"/>
          <w:sz w:val="22"/>
          <w:szCs w:val="22"/>
        </w:rPr>
        <w:t xml:space="preserve">Il progetto coinvolge anche le </w:t>
      </w:r>
      <w:r>
        <w:rPr>
          <w:rFonts w:ascii="Arial" w:hAnsi="Arial" w:cs="Arial"/>
          <w:b/>
          <w:bCs/>
          <w:color w:val="000000"/>
          <w:sz w:val="22"/>
          <w:szCs w:val="22"/>
        </w:rPr>
        <w:t>ATL regionali</w:t>
      </w:r>
      <w:r>
        <w:rPr>
          <w:rFonts w:ascii="Arial" w:hAnsi="Arial" w:cs="Arial"/>
          <w:color w:val="000000"/>
          <w:sz w:val="22"/>
          <w:szCs w:val="22"/>
        </w:rPr>
        <w:t>, in particolare l’</w:t>
      </w:r>
      <w:r>
        <w:rPr>
          <w:rFonts w:ascii="Arial" w:hAnsi="Arial" w:cs="Arial"/>
          <w:b/>
          <w:bCs/>
          <w:color w:val="000000"/>
          <w:sz w:val="22"/>
          <w:szCs w:val="22"/>
        </w:rPr>
        <w:t xml:space="preserve">ATL del Cuneese </w:t>
      </w:r>
      <w:r>
        <w:rPr>
          <w:rFonts w:ascii="Arial" w:hAnsi="Arial" w:cs="Arial"/>
          <w:color w:val="000000"/>
          <w:sz w:val="22"/>
          <w:szCs w:val="22"/>
        </w:rPr>
        <w:t>e l’</w:t>
      </w:r>
      <w:r>
        <w:rPr>
          <w:rFonts w:ascii="Arial" w:hAnsi="Arial" w:cs="Arial"/>
          <w:b/>
          <w:bCs/>
          <w:color w:val="000000"/>
          <w:sz w:val="22"/>
          <w:szCs w:val="22"/>
        </w:rPr>
        <w:t>ATL Terre dell’Alto Piemonte di Novara</w:t>
      </w:r>
      <w:r>
        <w:rPr>
          <w:rFonts w:ascii="Arial" w:hAnsi="Arial" w:cs="Arial"/>
          <w:color w:val="000000"/>
          <w:sz w:val="22"/>
          <w:szCs w:val="22"/>
        </w:rPr>
        <w:t xml:space="preserve">, e i tour operator </w:t>
      </w:r>
      <w:proofErr w:type="spellStart"/>
      <w:r>
        <w:rPr>
          <w:rFonts w:ascii="Arial" w:hAnsi="Arial" w:cs="Arial"/>
          <w:b/>
          <w:bCs/>
          <w:color w:val="000000"/>
          <w:sz w:val="22"/>
          <w:szCs w:val="22"/>
        </w:rPr>
        <w:t>Somewhere</w:t>
      </w:r>
      <w:proofErr w:type="spellEnd"/>
      <w:r>
        <w:rPr>
          <w:rFonts w:ascii="Arial" w:hAnsi="Arial" w:cs="Arial"/>
          <w:b/>
          <w:bCs/>
          <w:color w:val="000000"/>
          <w:sz w:val="22"/>
          <w:szCs w:val="22"/>
        </w:rPr>
        <w:t xml:space="preserve"> Tours &amp; Events</w:t>
      </w:r>
      <w:r>
        <w:rPr>
          <w:rFonts w:ascii="Arial" w:hAnsi="Arial" w:cs="Arial"/>
          <w:color w:val="000000"/>
          <w:sz w:val="22"/>
          <w:szCs w:val="22"/>
        </w:rPr>
        <w:t xml:space="preserve"> e </w:t>
      </w:r>
      <w:r>
        <w:rPr>
          <w:rFonts w:ascii="Arial" w:hAnsi="Arial" w:cs="Arial"/>
          <w:b/>
          <w:bCs/>
          <w:color w:val="000000"/>
          <w:sz w:val="22"/>
          <w:szCs w:val="22"/>
        </w:rPr>
        <w:t>Love Langhe Tour</w:t>
      </w:r>
      <w:r>
        <w:rPr>
          <w:rFonts w:ascii="Arial" w:hAnsi="Arial" w:cs="Arial"/>
          <w:color w:val="000000"/>
          <w:sz w:val="22"/>
          <w:szCs w:val="22"/>
        </w:rPr>
        <w:t xml:space="preserve">, dando vita a un racconto corale del Piemonte che intreccia eccellenza enologica, ospitalità di qualità e paesaggi riconosciuti dall’UNESCO, con esperienze uniche che svelano ogni angolo del territorio, anche quello più segreto e sorprendente. Attraverso vigne secolari, borghi autentici e cantine d’eccellenza, sarà possibile scoprire non solo i vini pregiati, ma anche i borghi meno conosciuti che spesso restano fuori dai principali circuiti regionali, che meritano di essere valorizzati grazie ad un turismo più lento, responsabile e consapevole, che porta ad assaporare </w:t>
      </w:r>
      <w:r>
        <w:rPr>
          <w:rFonts w:ascii="Arial" w:hAnsi="Arial" w:cs="Arial"/>
          <w:b/>
          <w:bCs/>
          <w:color w:val="000000"/>
          <w:sz w:val="22"/>
          <w:szCs w:val="22"/>
        </w:rPr>
        <w:t>il Piemonte in un bicchiere di vino</w:t>
      </w:r>
      <w:r>
        <w:rPr>
          <w:rFonts w:ascii="Arial" w:hAnsi="Arial" w:cs="Arial"/>
          <w:color w:val="000000"/>
          <w:sz w:val="22"/>
          <w:szCs w:val="22"/>
        </w:rPr>
        <w:t xml:space="preserve">. Dagli antichi vitigni del Cuneese, con il </w:t>
      </w:r>
      <w:proofErr w:type="spellStart"/>
      <w:r>
        <w:rPr>
          <w:rFonts w:ascii="Arial" w:hAnsi="Arial" w:cs="Arial"/>
          <w:color w:val="000000"/>
          <w:sz w:val="22"/>
          <w:szCs w:val="22"/>
        </w:rPr>
        <w:t>Pelaverga</w:t>
      </w:r>
      <w:proofErr w:type="spellEnd"/>
      <w:r>
        <w:rPr>
          <w:rFonts w:ascii="Arial" w:hAnsi="Arial" w:cs="Arial"/>
          <w:color w:val="000000"/>
          <w:sz w:val="22"/>
          <w:szCs w:val="22"/>
        </w:rPr>
        <w:t xml:space="preserve">, che nel Cinquecento veniva inviato dalla Marchesa Margherita di Foix a Papa Giulio II, I ai vitigni delle colline novaresi, con il Boca DOC, definito nel 1300 dal cronista novarese Pietro </w:t>
      </w:r>
      <w:proofErr w:type="spellStart"/>
      <w:r>
        <w:rPr>
          <w:rFonts w:ascii="Arial" w:hAnsi="Arial" w:cs="Arial"/>
          <w:color w:val="000000"/>
          <w:sz w:val="22"/>
          <w:szCs w:val="22"/>
        </w:rPr>
        <w:t>Azario</w:t>
      </w:r>
      <w:proofErr w:type="spellEnd"/>
      <w:r>
        <w:rPr>
          <w:rFonts w:ascii="Arial" w:hAnsi="Arial" w:cs="Arial"/>
          <w:color w:val="000000"/>
          <w:sz w:val="22"/>
          <w:szCs w:val="22"/>
        </w:rPr>
        <w:t xml:space="preserve"> </w:t>
      </w:r>
      <w:r>
        <w:rPr>
          <w:rFonts w:ascii="Arial" w:hAnsi="Arial" w:cs="Arial"/>
          <w:i/>
          <w:iCs/>
          <w:color w:val="000000"/>
          <w:sz w:val="22"/>
          <w:szCs w:val="22"/>
        </w:rPr>
        <w:t>“vino rinomato fin dall’antichità”</w:t>
      </w:r>
      <w:r>
        <w:rPr>
          <w:rFonts w:ascii="Arial" w:hAnsi="Arial" w:cs="Arial"/>
          <w:color w:val="000000"/>
          <w:sz w:val="22"/>
          <w:szCs w:val="22"/>
        </w:rPr>
        <w:t>.</w:t>
      </w:r>
    </w:p>
    <w:p w14:paraId="4E3672BC" w14:textId="77777777" w:rsidR="006514B5" w:rsidRDefault="006514B5">
      <w:pPr>
        <w:pStyle w:val="Standard"/>
        <w:spacing w:before="100" w:after="100" w:line="276" w:lineRule="auto"/>
        <w:jc w:val="both"/>
        <w:rPr>
          <w:rFonts w:ascii="Arial" w:eastAsia="Times New Roman" w:hAnsi="Arial" w:cs="Arial"/>
          <w:b/>
          <w:bCs/>
          <w:color w:val="000000"/>
          <w:sz w:val="22"/>
          <w:szCs w:val="22"/>
          <w:lang w:eastAsia="it-IT"/>
        </w:rPr>
      </w:pPr>
    </w:p>
    <w:p w14:paraId="14FDFDCD" w14:textId="77777777" w:rsidR="005E1B2B" w:rsidRDefault="005E1B2B" w:rsidP="00792F1B">
      <w:pPr>
        <w:pStyle w:val="Standard"/>
        <w:spacing w:line="276" w:lineRule="auto"/>
        <w:rPr>
          <w:rFonts w:ascii="Arial" w:eastAsia="Times New Roman" w:hAnsi="Arial" w:cs="Arial"/>
          <w:b/>
          <w:bCs/>
          <w:color w:val="000000"/>
          <w:lang w:eastAsia="it-IT"/>
        </w:rPr>
      </w:pPr>
    </w:p>
    <w:p w14:paraId="308BE33D" w14:textId="77777777" w:rsidR="005E1B2B" w:rsidRDefault="005E1B2B" w:rsidP="00792F1B">
      <w:pPr>
        <w:pStyle w:val="Standard"/>
        <w:spacing w:line="276" w:lineRule="auto"/>
        <w:rPr>
          <w:rFonts w:ascii="Arial" w:eastAsia="Times New Roman" w:hAnsi="Arial" w:cs="Arial"/>
          <w:b/>
          <w:bCs/>
          <w:color w:val="000000"/>
          <w:lang w:eastAsia="it-IT"/>
        </w:rPr>
      </w:pPr>
    </w:p>
    <w:p w14:paraId="77F9495B" w14:textId="77777777" w:rsidR="005E1B2B" w:rsidRDefault="005E1B2B" w:rsidP="00792F1B">
      <w:pPr>
        <w:pStyle w:val="Standard"/>
        <w:spacing w:line="276" w:lineRule="auto"/>
        <w:rPr>
          <w:rFonts w:ascii="Arial" w:eastAsia="Times New Roman" w:hAnsi="Arial" w:cs="Arial"/>
          <w:b/>
          <w:bCs/>
          <w:color w:val="000000"/>
          <w:lang w:eastAsia="it-IT"/>
        </w:rPr>
      </w:pPr>
    </w:p>
    <w:p w14:paraId="1E0B1ED1" w14:textId="77777777" w:rsidR="005E1B2B" w:rsidRDefault="005E1B2B" w:rsidP="00792F1B">
      <w:pPr>
        <w:pStyle w:val="Standard"/>
        <w:spacing w:line="276" w:lineRule="auto"/>
        <w:rPr>
          <w:rFonts w:ascii="Arial" w:eastAsia="Times New Roman" w:hAnsi="Arial" w:cs="Arial"/>
          <w:b/>
          <w:bCs/>
          <w:color w:val="000000"/>
          <w:lang w:eastAsia="it-IT"/>
        </w:rPr>
      </w:pPr>
    </w:p>
    <w:p w14:paraId="31BE3453" w14:textId="77777777" w:rsidR="005E1B2B" w:rsidRDefault="005E1B2B" w:rsidP="00792F1B">
      <w:pPr>
        <w:pStyle w:val="Standard"/>
        <w:spacing w:line="276" w:lineRule="auto"/>
        <w:rPr>
          <w:rFonts w:ascii="Arial" w:eastAsia="Times New Roman" w:hAnsi="Arial" w:cs="Arial"/>
          <w:b/>
          <w:bCs/>
          <w:color w:val="000000"/>
          <w:lang w:eastAsia="it-IT"/>
        </w:rPr>
      </w:pPr>
    </w:p>
    <w:p w14:paraId="766CCF10" w14:textId="77777777" w:rsidR="005E1B2B" w:rsidRDefault="005E1B2B" w:rsidP="00792F1B">
      <w:pPr>
        <w:pStyle w:val="Standard"/>
        <w:spacing w:line="276" w:lineRule="auto"/>
        <w:rPr>
          <w:rFonts w:ascii="Arial" w:eastAsia="Times New Roman" w:hAnsi="Arial" w:cs="Arial"/>
          <w:b/>
          <w:bCs/>
          <w:color w:val="000000"/>
          <w:lang w:eastAsia="it-IT"/>
        </w:rPr>
      </w:pPr>
    </w:p>
    <w:p w14:paraId="75E64FFE" w14:textId="77777777" w:rsidR="005E1B2B" w:rsidRDefault="005E1B2B" w:rsidP="00792F1B">
      <w:pPr>
        <w:pStyle w:val="Standard"/>
        <w:spacing w:line="276" w:lineRule="auto"/>
        <w:rPr>
          <w:rFonts w:ascii="Arial" w:eastAsia="Times New Roman" w:hAnsi="Arial" w:cs="Arial"/>
          <w:b/>
          <w:bCs/>
          <w:color w:val="000000"/>
          <w:lang w:eastAsia="it-IT"/>
        </w:rPr>
      </w:pPr>
    </w:p>
    <w:p w14:paraId="27362E16" w14:textId="47507D5E" w:rsidR="00E20745" w:rsidRPr="00792F1B" w:rsidRDefault="00000000" w:rsidP="00792F1B">
      <w:pPr>
        <w:pStyle w:val="Standard"/>
        <w:spacing w:line="276" w:lineRule="auto"/>
        <w:rPr>
          <w:rFonts w:ascii="Arial" w:eastAsia="Times New Roman" w:hAnsi="Arial" w:cs="Arial"/>
          <w:b/>
          <w:bCs/>
          <w:color w:val="000000"/>
          <w:lang w:eastAsia="it-IT"/>
        </w:rPr>
      </w:pPr>
      <w:r>
        <w:rPr>
          <w:rFonts w:ascii="Arial" w:eastAsia="Times New Roman" w:hAnsi="Arial" w:cs="Arial"/>
          <w:b/>
          <w:bCs/>
          <w:color w:val="000000"/>
          <w:lang w:eastAsia="it-IT"/>
        </w:rPr>
        <w:t>“PORTICI DIVINI”: vitigni e territori a confronto</w:t>
      </w:r>
    </w:p>
    <w:p w14:paraId="6DB57254" w14:textId="77777777" w:rsidR="00E20745" w:rsidRDefault="00E20745">
      <w:pPr>
        <w:pStyle w:val="Textbody"/>
        <w:spacing w:after="0"/>
        <w:jc w:val="both"/>
        <w:rPr>
          <w:color w:val="000000"/>
        </w:rPr>
      </w:pPr>
    </w:p>
    <w:p w14:paraId="25D6E4BD" w14:textId="6492C5A7" w:rsidR="006514B5" w:rsidRPr="00FA3218" w:rsidRDefault="00000000">
      <w:pPr>
        <w:pStyle w:val="Textbody"/>
        <w:spacing w:after="0"/>
        <w:jc w:val="both"/>
      </w:pPr>
      <w:r>
        <w:rPr>
          <w:color w:val="000000"/>
        </w:rPr>
        <w:t xml:space="preserve">Fondazione Contrada Torino propone un percorso di scoperta che valorizza la produzione enoica DOC e DOCG della provincia, grazie ai vini di </w:t>
      </w:r>
      <w:r>
        <w:rPr>
          <w:b/>
          <w:bCs/>
          <w:color w:val="000000"/>
        </w:rPr>
        <w:t xml:space="preserve">Torino DOC, </w:t>
      </w:r>
      <w:r>
        <w:rPr>
          <w:color w:val="000000"/>
        </w:rPr>
        <w:t>selezione enologica realizzata dalla</w:t>
      </w:r>
      <w:r>
        <w:rPr>
          <w:b/>
          <w:bCs/>
          <w:color w:val="000000"/>
        </w:rPr>
        <w:t xml:space="preserve"> Camera di commercio di Torino </w:t>
      </w:r>
      <w:r>
        <w:rPr>
          <w:color w:val="000000"/>
        </w:rPr>
        <w:t>e dal suo Laboratorio Chimico in collaborazione dall'Enoteca Regionale dei vini della provincia di Torino.</w:t>
      </w:r>
    </w:p>
    <w:p w14:paraId="32D7FFD8" w14:textId="77777777" w:rsidR="004C1906" w:rsidRDefault="004C1906">
      <w:pPr>
        <w:pStyle w:val="Standard"/>
        <w:spacing w:line="276" w:lineRule="auto"/>
        <w:jc w:val="both"/>
        <w:rPr>
          <w:rFonts w:ascii="Arial" w:eastAsia="Times New Roman" w:hAnsi="Arial" w:cs="Arial"/>
          <w:color w:val="000000"/>
          <w:sz w:val="22"/>
          <w:szCs w:val="22"/>
          <w:lang w:eastAsia="it-IT"/>
        </w:rPr>
      </w:pPr>
    </w:p>
    <w:p w14:paraId="1B887BF8" w14:textId="5AACD0ED" w:rsidR="006514B5" w:rsidRPr="00E20745" w:rsidRDefault="00000000">
      <w:pPr>
        <w:pStyle w:val="Standard"/>
        <w:spacing w:line="276" w:lineRule="auto"/>
        <w:jc w:val="both"/>
        <w:rPr>
          <w:rFonts w:ascii="Arial" w:eastAsia="Times New Roman" w:hAnsi="Arial" w:cs="Arial"/>
          <w:color w:val="000000"/>
          <w:sz w:val="22"/>
          <w:szCs w:val="22"/>
          <w:lang w:eastAsia="it-IT"/>
        </w:rPr>
      </w:pPr>
      <w:r>
        <w:rPr>
          <w:rFonts w:ascii="Arial" w:eastAsia="Times New Roman" w:hAnsi="Arial" w:cs="Arial"/>
          <w:color w:val="000000"/>
          <w:sz w:val="22"/>
          <w:szCs w:val="22"/>
          <w:lang w:eastAsia="it-IT"/>
        </w:rPr>
        <w:t xml:space="preserve">Novità di quest’anno, nata da un'idea condivisa da “Portici Divini” con “La Vendemmia a Torino - </w:t>
      </w:r>
      <w:proofErr w:type="spellStart"/>
      <w:r>
        <w:rPr>
          <w:rFonts w:ascii="Arial" w:eastAsia="Times New Roman" w:hAnsi="Arial" w:cs="Arial"/>
          <w:color w:val="000000"/>
          <w:sz w:val="22"/>
          <w:szCs w:val="22"/>
          <w:lang w:eastAsia="it-IT"/>
        </w:rPr>
        <w:t>Grapes</w:t>
      </w:r>
      <w:proofErr w:type="spellEnd"/>
      <w:r>
        <w:rPr>
          <w:rFonts w:ascii="Arial" w:eastAsia="Times New Roman" w:hAnsi="Arial" w:cs="Arial"/>
          <w:color w:val="000000"/>
          <w:sz w:val="22"/>
          <w:szCs w:val="22"/>
          <w:lang w:eastAsia="it-IT"/>
        </w:rPr>
        <w:t xml:space="preserve"> in Town” saranno i </w:t>
      </w:r>
      <w:r w:rsidRPr="00E67635">
        <w:rPr>
          <w:rFonts w:ascii="Arial" w:eastAsia="Times New Roman" w:hAnsi="Arial" w:cs="Arial"/>
          <w:b/>
          <w:bCs/>
          <w:color w:val="000000"/>
          <w:sz w:val="22"/>
          <w:szCs w:val="22"/>
          <w:lang w:eastAsia="it-IT"/>
        </w:rPr>
        <w:t>momenti di confronto tra i vitigni autoctoni piemontesi e torinesi</w:t>
      </w:r>
      <w:r>
        <w:rPr>
          <w:rFonts w:ascii="Arial" w:eastAsia="Times New Roman" w:hAnsi="Arial" w:cs="Arial"/>
          <w:color w:val="000000"/>
          <w:sz w:val="22"/>
          <w:szCs w:val="22"/>
          <w:lang w:eastAsia="it-IT"/>
        </w:rPr>
        <w:t>,</w:t>
      </w:r>
      <w:r w:rsidR="00E20745">
        <w:rPr>
          <w:rFonts w:ascii="Arial" w:eastAsia="Times New Roman" w:hAnsi="Arial" w:cs="Arial"/>
          <w:color w:val="000000"/>
          <w:sz w:val="22"/>
          <w:szCs w:val="22"/>
          <w:lang w:eastAsia="it-IT"/>
        </w:rPr>
        <w:t xml:space="preserve"> </w:t>
      </w:r>
      <w:r>
        <w:rPr>
          <w:rFonts w:ascii="Arial" w:eastAsia="Times New Roman" w:hAnsi="Arial" w:cs="Arial"/>
          <w:color w:val="000000"/>
          <w:sz w:val="22"/>
          <w:szCs w:val="22"/>
          <w:lang w:eastAsia="it-IT"/>
        </w:rPr>
        <w:t xml:space="preserve">durante il </w:t>
      </w:r>
      <w:proofErr w:type="gramStart"/>
      <w:r>
        <w:rPr>
          <w:rFonts w:ascii="Arial" w:eastAsia="Times New Roman" w:hAnsi="Arial" w:cs="Arial"/>
          <w:b/>
          <w:bCs/>
          <w:color w:val="000000"/>
          <w:sz w:val="22"/>
          <w:szCs w:val="22"/>
          <w:lang w:eastAsia="it-IT"/>
        </w:rPr>
        <w:t>weekend</w:t>
      </w:r>
      <w:proofErr w:type="gramEnd"/>
      <w:r>
        <w:rPr>
          <w:rFonts w:ascii="Arial" w:eastAsia="Times New Roman" w:hAnsi="Arial" w:cs="Arial"/>
          <w:b/>
          <w:bCs/>
          <w:color w:val="000000"/>
          <w:sz w:val="22"/>
          <w:szCs w:val="22"/>
          <w:lang w:eastAsia="it-IT"/>
        </w:rPr>
        <w:t xml:space="preserve"> del 22 e 23 novembre, a Palazzo Birago</w:t>
      </w:r>
      <w:r>
        <w:rPr>
          <w:rFonts w:ascii="Arial" w:eastAsia="Times New Roman" w:hAnsi="Arial" w:cs="Arial"/>
          <w:color w:val="000000"/>
          <w:sz w:val="22"/>
          <w:szCs w:val="22"/>
          <w:lang w:eastAsia="it-IT"/>
        </w:rPr>
        <w:t>, sede istituzionale della Camera di commercio di To</w:t>
      </w:r>
      <w:r w:rsidR="00E20745">
        <w:rPr>
          <w:rFonts w:ascii="Arial" w:eastAsia="Times New Roman" w:hAnsi="Arial" w:cs="Arial"/>
          <w:color w:val="000000"/>
          <w:sz w:val="22"/>
          <w:szCs w:val="22"/>
          <w:lang w:eastAsia="it-IT"/>
        </w:rPr>
        <w:t>r</w:t>
      </w:r>
      <w:r>
        <w:rPr>
          <w:rFonts w:ascii="Arial" w:eastAsia="Times New Roman" w:hAnsi="Arial" w:cs="Arial"/>
          <w:color w:val="000000"/>
          <w:sz w:val="22"/>
          <w:szCs w:val="22"/>
          <w:lang w:eastAsia="it-IT"/>
        </w:rPr>
        <w:t xml:space="preserve">ino, per raccontare le identità territoriali attraverso masterclass e incontri dedicati. </w:t>
      </w:r>
      <w:r>
        <w:rPr>
          <w:rFonts w:ascii="Arial" w:hAnsi="Arial" w:cs="Arial"/>
          <w:color w:val="000000"/>
          <w:sz w:val="22"/>
          <w:szCs w:val="22"/>
        </w:rPr>
        <w:t xml:space="preserve">Un’occasione per </w:t>
      </w:r>
      <w:r>
        <w:rPr>
          <w:rFonts w:ascii="Arial" w:hAnsi="Arial" w:cs="Arial"/>
          <w:sz w:val="22"/>
          <w:szCs w:val="22"/>
        </w:rPr>
        <w:t>mettere a confronto i vini del Torinese con quelli delle principali aree vitivinicole del Piemonte, attraverso una lettura comparativa dei vitigni autoctoni e delle interpretazioni locali che ne derivano. L’obiettivo è di</w:t>
      </w:r>
      <w:r>
        <w:rPr>
          <w:rFonts w:ascii="Arial" w:hAnsi="Arial" w:cs="Arial"/>
          <w:color w:val="4EA72E"/>
          <w:sz w:val="22"/>
          <w:szCs w:val="22"/>
        </w:rPr>
        <w:t xml:space="preserve"> </w:t>
      </w:r>
      <w:r>
        <w:rPr>
          <w:rFonts w:ascii="Arial" w:hAnsi="Arial" w:cs="Arial"/>
          <w:color w:val="000000"/>
          <w:sz w:val="22"/>
          <w:szCs w:val="22"/>
        </w:rPr>
        <w:t>esplorare le caratteristiche uniche di ogni varietà, confrontarne aromi, tecniche di vinificazione e stili produttivi, e ascoltare le storie dei produttori che contribuiscono ogni giorno a plasmare la ricchezza del panorama enologico regionale. Un vero dialogo tra vitigni, esperienze e saperi, che mette in luce l’eccellenza, la versatilità e l’innovazione del Piemonte del vino, rafforzando al contempo l’identità e la coesione delle sue diverse realtà produttive.</w:t>
      </w:r>
    </w:p>
    <w:p w14:paraId="2A72507A" w14:textId="77777777" w:rsidR="00FA3218" w:rsidRDefault="00FA3218">
      <w:pPr>
        <w:pStyle w:val="Standard"/>
        <w:spacing w:line="276" w:lineRule="auto"/>
        <w:jc w:val="both"/>
      </w:pPr>
    </w:p>
    <w:p w14:paraId="5E088C91" w14:textId="77777777" w:rsidR="006514B5" w:rsidRDefault="00000000">
      <w:pPr>
        <w:pStyle w:val="Standard"/>
        <w:spacing w:line="276" w:lineRule="auto"/>
        <w:jc w:val="both"/>
        <w:rPr>
          <w:rFonts w:ascii="Arial" w:hAnsi="Arial" w:cs="Arial"/>
          <w:sz w:val="22"/>
          <w:szCs w:val="22"/>
        </w:rPr>
      </w:pPr>
      <w:r>
        <w:rPr>
          <w:rFonts w:ascii="Arial" w:hAnsi="Arial" w:cs="Arial"/>
          <w:sz w:val="22"/>
          <w:szCs w:val="22"/>
        </w:rPr>
        <w:t xml:space="preserve">“Portici Divini” diventa quindi un racconto collettivo di passione, di radici e di visioni. Un dialogo tra terroir, in cui il Freisa, il Nebbiolo, il </w:t>
      </w:r>
      <w:proofErr w:type="spellStart"/>
      <w:r>
        <w:rPr>
          <w:rFonts w:ascii="Arial" w:hAnsi="Arial" w:cs="Arial"/>
          <w:sz w:val="22"/>
          <w:szCs w:val="22"/>
        </w:rPr>
        <w:t>Pelaverga</w:t>
      </w:r>
      <w:proofErr w:type="spellEnd"/>
      <w:r>
        <w:rPr>
          <w:rFonts w:ascii="Arial" w:hAnsi="Arial" w:cs="Arial"/>
          <w:sz w:val="22"/>
          <w:szCs w:val="22"/>
        </w:rPr>
        <w:t xml:space="preserve"> (o Cari) diventano protagonisti di una narrazione fatta di esperimenti, tradizioni e rinascite, mostrando come uno stesso vitigno possa rivelare mille sfumature in base alla mano del vignaiolo, al suolo, all’altitudine, al microclima.</w:t>
      </w:r>
    </w:p>
    <w:p w14:paraId="7D8F9CF1" w14:textId="77777777" w:rsidR="00FA3218" w:rsidRDefault="00FA3218">
      <w:pPr>
        <w:pStyle w:val="Standard"/>
        <w:spacing w:line="276" w:lineRule="auto"/>
        <w:jc w:val="both"/>
        <w:rPr>
          <w:rFonts w:ascii="Arial" w:hAnsi="Arial" w:cs="Arial"/>
          <w:sz w:val="22"/>
          <w:szCs w:val="22"/>
        </w:rPr>
      </w:pPr>
    </w:p>
    <w:p w14:paraId="1C2491CB" w14:textId="77777777" w:rsidR="005E1B2B" w:rsidRDefault="00000000">
      <w:pPr>
        <w:pStyle w:val="Textbody"/>
        <w:jc w:val="both"/>
        <w:rPr>
          <w:color w:val="000000"/>
        </w:rPr>
      </w:pPr>
      <w:r>
        <w:rPr>
          <w:color w:val="000000"/>
        </w:rPr>
        <w:t>Non si tratta solo di etichette o denominazioni, ma del racconto del lavoro quotidiano tra i filari, la</w:t>
      </w:r>
      <w:r w:rsidR="00136EC4">
        <w:rPr>
          <w:color w:val="000000"/>
        </w:rPr>
        <w:t xml:space="preserve"> </w:t>
      </w:r>
      <w:r>
        <w:rPr>
          <w:color w:val="000000"/>
        </w:rPr>
        <w:t>resilienza della viticoltura eroica delle valli pedemontane, la sapienza di chi riscopre e custodisce vitigni antichi e la capacità di innovare, anche attraverso l’uso di uve internazionali nella produzione</w:t>
      </w:r>
    </w:p>
    <w:p w14:paraId="26789FC1" w14:textId="77777777" w:rsidR="005E1B2B" w:rsidRDefault="005E1B2B">
      <w:pPr>
        <w:pStyle w:val="Textbody"/>
        <w:jc w:val="both"/>
        <w:rPr>
          <w:color w:val="000000"/>
        </w:rPr>
      </w:pPr>
    </w:p>
    <w:p w14:paraId="0A97E529" w14:textId="77777777" w:rsidR="005E1B2B" w:rsidRDefault="005E1B2B">
      <w:pPr>
        <w:pStyle w:val="Textbody"/>
        <w:jc w:val="both"/>
        <w:rPr>
          <w:color w:val="000000"/>
        </w:rPr>
      </w:pPr>
    </w:p>
    <w:p w14:paraId="0C93DBFB" w14:textId="77777777" w:rsidR="005E1B2B" w:rsidRDefault="005E1B2B">
      <w:pPr>
        <w:pStyle w:val="Textbody"/>
        <w:jc w:val="both"/>
        <w:rPr>
          <w:color w:val="000000"/>
        </w:rPr>
      </w:pPr>
    </w:p>
    <w:p w14:paraId="63C2630B" w14:textId="77777777" w:rsidR="005E1B2B" w:rsidRDefault="005E1B2B">
      <w:pPr>
        <w:pStyle w:val="Textbody"/>
        <w:jc w:val="both"/>
        <w:rPr>
          <w:color w:val="000000"/>
        </w:rPr>
      </w:pPr>
    </w:p>
    <w:p w14:paraId="4C089A08" w14:textId="77777777" w:rsidR="005E1B2B" w:rsidRDefault="005E1B2B">
      <w:pPr>
        <w:pStyle w:val="Textbody"/>
        <w:jc w:val="both"/>
        <w:rPr>
          <w:color w:val="000000"/>
        </w:rPr>
      </w:pPr>
    </w:p>
    <w:p w14:paraId="52C51F69" w14:textId="77777777" w:rsidR="005E1B2B" w:rsidRDefault="005E1B2B">
      <w:pPr>
        <w:pStyle w:val="Textbody"/>
        <w:jc w:val="both"/>
        <w:rPr>
          <w:color w:val="000000"/>
        </w:rPr>
      </w:pPr>
    </w:p>
    <w:p w14:paraId="09058EB7" w14:textId="7A6A156E" w:rsidR="006514B5" w:rsidRDefault="00000000">
      <w:pPr>
        <w:pStyle w:val="Textbody"/>
        <w:jc w:val="both"/>
        <w:rPr>
          <w:color w:val="000000"/>
        </w:rPr>
      </w:pPr>
      <w:r>
        <w:rPr>
          <w:color w:val="000000"/>
        </w:rPr>
        <w:t>di spumanti metodo classico. Portici Divini diventa così un laboratorio di conoscenza e di emozioni: un invito ad assaporare il Piemonte calice dopo calice, scoprendo in ogni vino una storia, un paesaggio, una mano che ha saputo trasformare l’uva in arte.</w:t>
      </w:r>
    </w:p>
    <w:p w14:paraId="3540B582" w14:textId="77777777" w:rsidR="006514B5" w:rsidRDefault="006514B5">
      <w:pPr>
        <w:pStyle w:val="Textbody"/>
        <w:spacing w:after="0"/>
        <w:jc w:val="both"/>
        <w:rPr>
          <w:color w:val="000000"/>
        </w:rPr>
      </w:pPr>
    </w:p>
    <w:p w14:paraId="55BF3861" w14:textId="352E3C75" w:rsidR="00E20745" w:rsidRDefault="00000000">
      <w:pPr>
        <w:pStyle w:val="Textbody"/>
        <w:spacing w:after="0"/>
        <w:jc w:val="both"/>
        <w:rPr>
          <w:color w:val="000000"/>
        </w:rPr>
      </w:pPr>
      <w:r>
        <w:rPr>
          <w:color w:val="000000"/>
        </w:rPr>
        <w:t xml:space="preserve">Sempre nell'ottica della conoscenza e del coinvolgimento della città Portici Divini, anche quest'anno, </w:t>
      </w:r>
      <w:bookmarkStart w:id="0" w:name="Bookmark"/>
      <w:r>
        <w:rPr>
          <w:b/>
          <w:bCs/>
          <w:color w:val="000000"/>
        </w:rPr>
        <w:t>offre a tutti i cittadini la possibilità di partecipare a tour gratuiti alla scoperta di locali storici con uno sguardo particolare alle enoteche di tradizione</w:t>
      </w:r>
      <w:r>
        <w:rPr>
          <w:color w:val="000000"/>
        </w:rPr>
        <w:t xml:space="preserve">. Un'altra occasione per far conoscere al pubblico generalista i vini del torinese è rappresentata dagli incontri organizzati in una </w:t>
      </w:r>
      <w:r>
        <w:rPr>
          <w:b/>
          <w:bCs/>
          <w:color w:val="000000"/>
        </w:rPr>
        <w:t xml:space="preserve">decina di enoteche di Torino </w:t>
      </w:r>
      <w:r>
        <w:rPr>
          <w:color w:val="000000"/>
        </w:rPr>
        <w:t>con i produttori, aderenti a Portici Divini, che racconteranno attraverso</w:t>
      </w:r>
      <w:r w:rsidR="00E20745">
        <w:rPr>
          <w:color w:val="000000"/>
        </w:rPr>
        <w:t xml:space="preserve"> degusta-</w:t>
      </w:r>
    </w:p>
    <w:p w14:paraId="0E800A74" w14:textId="49D21E9C" w:rsidR="006514B5" w:rsidRPr="00E20745" w:rsidRDefault="00000000">
      <w:pPr>
        <w:pStyle w:val="Textbody"/>
        <w:spacing w:after="0"/>
        <w:jc w:val="both"/>
        <w:rPr>
          <w:color w:val="000000"/>
        </w:rPr>
      </w:pPr>
      <w:r>
        <w:rPr>
          <w:color w:val="000000"/>
        </w:rPr>
        <w:t>zioni gratuite, vini e territori. Un ricco programma che vede, come in tutte le iniziative di Fondazione Contrada Torino, coniugarsi temi culturali con percorsi urbani che si intrecciano con storie e tradizioni economiche e sociali.</w:t>
      </w:r>
    </w:p>
    <w:bookmarkEnd w:id="0"/>
    <w:p w14:paraId="658B31AF" w14:textId="77777777" w:rsidR="004C1906" w:rsidRDefault="004C1906">
      <w:pPr>
        <w:pStyle w:val="Textbody"/>
        <w:spacing w:after="0"/>
        <w:jc w:val="both"/>
        <w:rPr>
          <w:color w:val="000000"/>
        </w:rPr>
      </w:pPr>
    </w:p>
    <w:p w14:paraId="611DCFE4" w14:textId="72D06FBC" w:rsidR="006514B5" w:rsidRPr="009E4779" w:rsidRDefault="00000000">
      <w:pPr>
        <w:pStyle w:val="Textbody"/>
        <w:spacing w:after="0"/>
        <w:jc w:val="both"/>
        <w:rPr>
          <w:i/>
          <w:iCs/>
          <w:color w:val="000000"/>
        </w:rPr>
      </w:pPr>
      <w:r>
        <w:rPr>
          <w:color w:val="000000"/>
        </w:rPr>
        <w:t>Una prospettiva che trova piena consonanza nel lavoro portato avanti dalla Fondazione Contrada Torino, impegnata nel creare occasioni culturali, sociali e territoriali di valore. “</w:t>
      </w:r>
      <w:r>
        <w:rPr>
          <w:i/>
          <w:iCs/>
          <w:color w:val="000000"/>
        </w:rPr>
        <w:t>Desidero sottolineare</w:t>
      </w:r>
      <w:r w:rsidR="004C1906">
        <w:rPr>
          <w:i/>
          <w:iCs/>
          <w:color w:val="000000"/>
        </w:rPr>
        <w:t xml:space="preserve"> </w:t>
      </w:r>
      <w:r>
        <w:rPr>
          <w:i/>
          <w:iCs/>
          <w:color w:val="000000"/>
        </w:rPr>
        <w:t>come la cospicua attività della Fondazione, ente partecipato dalla Città di Torino, venga dedicata in larga parte e nel rispetto del proprio statuto alla cultura ed alla valorizzazione dei territori. Il Consiglio</w:t>
      </w:r>
      <w:r w:rsidR="00E20745">
        <w:rPr>
          <w:i/>
          <w:iCs/>
          <w:color w:val="000000"/>
        </w:rPr>
        <w:t xml:space="preserve"> </w:t>
      </w:r>
      <w:r>
        <w:rPr>
          <w:i/>
          <w:iCs/>
          <w:color w:val="000000"/>
        </w:rPr>
        <w:t>Direttivo, che ho l'onore di presiedere, segue da vicino queste iniziative e interagisce con la</w:t>
      </w:r>
      <w:r w:rsidR="00136EC4">
        <w:rPr>
          <w:i/>
          <w:iCs/>
          <w:color w:val="000000"/>
        </w:rPr>
        <w:t xml:space="preserve"> </w:t>
      </w:r>
      <w:r>
        <w:rPr>
          <w:i/>
          <w:iCs/>
          <w:color w:val="000000"/>
        </w:rPr>
        <w:t>Direzione, affinché si generino quelle condizioni virtuose in cui la conoscenza della città alla portata di tutti inneschi dei processi di riappropriazione dello spazio pubblico non solo di tipo sociale ma anche, come in questo caso, turistico ed economico</w:t>
      </w:r>
      <w:r>
        <w:rPr>
          <w:color w:val="000000"/>
        </w:rPr>
        <w:t xml:space="preserve">”, commenta </w:t>
      </w:r>
      <w:r>
        <w:rPr>
          <w:b/>
          <w:bCs/>
          <w:color w:val="000000"/>
        </w:rPr>
        <w:t xml:space="preserve">Cristina Peddis </w:t>
      </w:r>
      <w:r w:rsidRPr="009E4779">
        <w:rPr>
          <w:color w:val="000000"/>
        </w:rPr>
        <w:t>Presidente di Fondazione Contrada Torino Onlus</w:t>
      </w:r>
      <w:r w:rsidR="00FA3218" w:rsidRPr="009E4779">
        <w:rPr>
          <w:color w:val="000000"/>
        </w:rPr>
        <w:t>.</w:t>
      </w:r>
    </w:p>
    <w:p w14:paraId="4FBD502B" w14:textId="77777777" w:rsidR="006514B5" w:rsidRDefault="006514B5">
      <w:pPr>
        <w:pStyle w:val="Textbody"/>
        <w:spacing w:after="0"/>
        <w:jc w:val="both"/>
        <w:rPr>
          <w:b/>
          <w:bCs/>
          <w:color w:val="000000"/>
        </w:rPr>
      </w:pPr>
    </w:p>
    <w:p w14:paraId="5B746986" w14:textId="77777777" w:rsidR="005E1B2B" w:rsidRDefault="00000000" w:rsidP="00FA3218">
      <w:pPr>
        <w:pStyle w:val="Textbody"/>
        <w:spacing w:after="0"/>
        <w:jc w:val="both"/>
        <w:rPr>
          <w:i/>
          <w:iCs/>
          <w:color w:val="000000"/>
        </w:rPr>
      </w:pPr>
      <w:r>
        <w:rPr>
          <w:color w:val="000000"/>
        </w:rPr>
        <w:t xml:space="preserve">A rafforzare questo messaggio e a ricordare la natura partecipativa e territoriale del progetto interviene </w:t>
      </w:r>
      <w:r>
        <w:rPr>
          <w:b/>
          <w:bCs/>
          <w:color w:val="000000"/>
        </w:rPr>
        <w:t xml:space="preserve">Germano </w:t>
      </w:r>
      <w:proofErr w:type="spellStart"/>
      <w:r>
        <w:rPr>
          <w:b/>
          <w:bCs/>
          <w:color w:val="000000"/>
        </w:rPr>
        <w:t>Tagliasacchi</w:t>
      </w:r>
      <w:proofErr w:type="spellEnd"/>
      <w:r>
        <w:rPr>
          <w:b/>
          <w:bCs/>
          <w:color w:val="000000"/>
        </w:rPr>
        <w:t xml:space="preserve">, </w:t>
      </w:r>
      <w:r w:rsidRPr="009E4779">
        <w:rPr>
          <w:color w:val="000000"/>
        </w:rPr>
        <w:t>Direttore della Fondazione e ideatore di Portici Divini</w:t>
      </w:r>
      <w:r w:rsidR="00FA3218" w:rsidRPr="009E4779">
        <w:rPr>
          <w:color w:val="000000"/>
        </w:rPr>
        <w:t>:</w:t>
      </w:r>
      <w:r w:rsidR="00FA3218">
        <w:rPr>
          <w:b/>
          <w:bCs/>
          <w:color w:val="000000"/>
        </w:rPr>
        <w:t xml:space="preserve"> </w:t>
      </w:r>
      <w:r>
        <w:rPr>
          <w:i/>
          <w:iCs/>
          <w:color w:val="000000"/>
        </w:rPr>
        <w:t xml:space="preserve">“Siamo felici di presentare la nona edizione di Portici Divini che rinnova e rafforza il dialogo con Vendemmia a Torino - </w:t>
      </w:r>
      <w:proofErr w:type="spellStart"/>
      <w:r>
        <w:rPr>
          <w:i/>
          <w:iCs/>
          <w:color w:val="000000"/>
        </w:rPr>
        <w:t>Grapes</w:t>
      </w:r>
      <w:proofErr w:type="spellEnd"/>
      <w:r>
        <w:rPr>
          <w:i/>
          <w:iCs/>
          <w:color w:val="000000"/>
        </w:rPr>
        <w:t xml:space="preserve"> in Town. Con Portici Divini entriamo nella tradizione vitivinicola della provincia,</w:t>
      </w:r>
    </w:p>
    <w:p w14:paraId="17B9DE0F" w14:textId="77777777" w:rsidR="005E1B2B" w:rsidRDefault="005E1B2B" w:rsidP="00FA3218">
      <w:pPr>
        <w:pStyle w:val="Textbody"/>
        <w:spacing w:after="0"/>
        <w:jc w:val="both"/>
        <w:rPr>
          <w:i/>
          <w:iCs/>
          <w:color w:val="000000"/>
        </w:rPr>
      </w:pPr>
    </w:p>
    <w:p w14:paraId="25C6B218" w14:textId="77777777" w:rsidR="005E1B2B" w:rsidRDefault="005E1B2B" w:rsidP="00FA3218">
      <w:pPr>
        <w:pStyle w:val="Textbody"/>
        <w:spacing w:after="0"/>
        <w:jc w:val="both"/>
        <w:rPr>
          <w:i/>
          <w:iCs/>
          <w:color w:val="000000"/>
        </w:rPr>
      </w:pPr>
    </w:p>
    <w:p w14:paraId="48F9A105" w14:textId="77777777" w:rsidR="005E1B2B" w:rsidRDefault="005E1B2B" w:rsidP="00FA3218">
      <w:pPr>
        <w:pStyle w:val="Textbody"/>
        <w:spacing w:after="0"/>
        <w:jc w:val="both"/>
        <w:rPr>
          <w:i/>
          <w:iCs/>
          <w:color w:val="000000"/>
        </w:rPr>
      </w:pPr>
    </w:p>
    <w:p w14:paraId="295B8BB5" w14:textId="77777777" w:rsidR="005E1B2B" w:rsidRDefault="005E1B2B" w:rsidP="00FA3218">
      <w:pPr>
        <w:pStyle w:val="Textbody"/>
        <w:spacing w:after="0"/>
        <w:jc w:val="both"/>
        <w:rPr>
          <w:i/>
          <w:iCs/>
          <w:color w:val="000000"/>
        </w:rPr>
      </w:pPr>
    </w:p>
    <w:p w14:paraId="27F3955D" w14:textId="77777777" w:rsidR="005E1B2B" w:rsidRDefault="005E1B2B" w:rsidP="00FA3218">
      <w:pPr>
        <w:pStyle w:val="Textbody"/>
        <w:spacing w:after="0"/>
        <w:jc w:val="both"/>
        <w:rPr>
          <w:i/>
          <w:iCs/>
          <w:color w:val="000000"/>
        </w:rPr>
      </w:pPr>
    </w:p>
    <w:p w14:paraId="47D4FD63" w14:textId="77777777" w:rsidR="005E1B2B" w:rsidRDefault="005E1B2B" w:rsidP="00FA3218">
      <w:pPr>
        <w:pStyle w:val="Textbody"/>
        <w:spacing w:after="0"/>
        <w:jc w:val="both"/>
        <w:rPr>
          <w:i/>
          <w:iCs/>
          <w:color w:val="000000"/>
        </w:rPr>
      </w:pPr>
    </w:p>
    <w:p w14:paraId="54C85C3E" w14:textId="46B5CF0D" w:rsidR="006514B5" w:rsidRPr="00FA3218" w:rsidRDefault="00000000" w:rsidP="00FA3218">
      <w:pPr>
        <w:pStyle w:val="Textbody"/>
        <w:spacing w:after="0"/>
        <w:jc w:val="both"/>
        <w:rPr>
          <w:color w:val="000000"/>
        </w:rPr>
      </w:pPr>
      <w:r>
        <w:rPr>
          <w:i/>
          <w:iCs/>
          <w:color w:val="000000"/>
        </w:rPr>
        <w:t>creando un ponte tra produttori e appassionati, offrendo esperienze uniche di conoscenza. Proponiamo inoltre una diffusione della conoscenza del territorio attraverso il coinvolgimento della rete di enoteche della città aderenti a Portici Divini e attraverso l'organizzazione di tour sotto le arcate alla scoperta dei locali storici”.</w:t>
      </w:r>
    </w:p>
    <w:p w14:paraId="2587A7F8" w14:textId="77777777" w:rsidR="006514B5" w:rsidRDefault="006514B5">
      <w:pPr>
        <w:pStyle w:val="Standard"/>
        <w:spacing w:before="100" w:after="100"/>
        <w:jc w:val="both"/>
        <w:rPr>
          <w:rFonts w:ascii="Arial" w:eastAsia="Times New Roman" w:hAnsi="Arial" w:cs="Arial"/>
          <w:b/>
          <w:bCs/>
          <w:color w:val="000000"/>
          <w:sz w:val="22"/>
          <w:szCs w:val="22"/>
          <w:lang w:eastAsia="it-IT"/>
        </w:rPr>
      </w:pPr>
    </w:p>
    <w:p w14:paraId="2267174D" w14:textId="77777777" w:rsidR="00FA3218" w:rsidRDefault="00000000" w:rsidP="004C1906">
      <w:pPr>
        <w:pStyle w:val="Standard"/>
        <w:spacing w:before="100" w:after="100"/>
        <w:rPr>
          <w:rFonts w:ascii="Arial" w:eastAsia="Times New Roman" w:hAnsi="Arial" w:cs="Arial"/>
          <w:color w:val="000000"/>
          <w:sz w:val="22"/>
          <w:szCs w:val="22"/>
          <w:lang w:eastAsia="it-IT"/>
        </w:rPr>
      </w:pPr>
      <w:r>
        <w:rPr>
          <w:rFonts w:ascii="Arial" w:eastAsia="Times New Roman" w:hAnsi="Arial" w:cs="Arial"/>
          <w:b/>
          <w:bCs/>
          <w:color w:val="000000"/>
          <w:sz w:val="22"/>
          <w:szCs w:val="22"/>
          <w:lang w:eastAsia="it-IT"/>
        </w:rPr>
        <w:t>Programma completo</w:t>
      </w:r>
      <w:r>
        <w:rPr>
          <w:rFonts w:ascii="Arial" w:eastAsia="Times New Roman" w:hAnsi="Arial" w:cs="Arial"/>
          <w:color w:val="000000"/>
          <w:sz w:val="22"/>
          <w:szCs w:val="22"/>
          <w:lang w:eastAsia="it-IT"/>
        </w:rPr>
        <w:t xml:space="preserve"> e aggiornamenti su </w:t>
      </w:r>
      <w:hyperlink r:id="rId7" w:history="1">
        <w:r w:rsidR="00FA3218">
          <w:rPr>
            <w:rFonts w:ascii="Arial" w:eastAsia="Times New Roman" w:hAnsi="Arial" w:cs="Arial"/>
            <w:color w:val="000000"/>
            <w:sz w:val="22"/>
            <w:szCs w:val="22"/>
            <w:u w:val="single"/>
            <w:lang w:eastAsia="it-IT"/>
          </w:rPr>
          <w:t>www.grapesintown.it</w:t>
        </w:r>
      </w:hyperlink>
      <w:r>
        <w:rPr>
          <w:rFonts w:ascii="Arial" w:eastAsia="Times New Roman" w:hAnsi="Arial" w:cs="Arial"/>
          <w:color w:val="000000"/>
          <w:sz w:val="22"/>
          <w:szCs w:val="22"/>
          <w:lang w:eastAsia="it-IT"/>
        </w:rPr>
        <w:t xml:space="preserve"> e sui canali social</w:t>
      </w:r>
      <w:r w:rsidR="00FA3218">
        <w:rPr>
          <w:rFonts w:ascii="Arial" w:eastAsia="Times New Roman" w:hAnsi="Arial" w:cs="Arial"/>
          <w:color w:val="000000"/>
          <w:sz w:val="22"/>
          <w:szCs w:val="22"/>
          <w:lang w:eastAsia="it-IT"/>
        </w:rPr>
        <w:t>:</w:t>
      </w:r>
      <w:r>
        <w:rPr>
          <w:rFonts w:ascii="Arial" w:eastAsia="Times New Roman" w:hAnsi="Arial" w:cs="Arial"/>
          <w:color w:val="000000"/>
          <w:sz w:val="22"/>
          <w:szCs w:val="22"/>
          <w:lang w:eastAsia="it-IT"/>
        </w:rPr>
        <w:t xml:space="preserve"> </w:t>
      </w:r>
    </w:p>
    <w:p w14:paraId="659F045E" w14:textId="05DC469B" w:rsidR="00FA3218" w:rsidRPr="00FA3218" w:rsidRDefault="00FA3218" w:rsidP="00E20745">
      <w:pPr>
        <w:pStyle w:val="Standard"/>
        <w:spacing w:line="276" w:lineRule="auto"/>
      </w:pPr>
      <w:r>
        <w:rPr>
          <w:rFonts w:ascii="Arial" w:eastAsia="Times New Roman" w:hAnsi="Arial" w:cs="Arial"/>
          <w:color w:val="000000"/>
          <w:sz w:val="22"/>
          <w:szCs w:val="22"/>
          <w:lang w:eastAsia="it-IT"/>
        </w:rPr>
        <w:t>Facebook:</w:t>
      </w:r>
      <w:r>
        <w:t xml:space="preserve"> </w:t>
      </w:r>
      <w:r>
        <w:rPr>
          <w:rFonts w:ascii="Arial" w:eastAsia="Times New Roman" w:hAnsi="Arial" w:cs="Arial"/>
          <w:color w:val="000000"/>
          <w:sz w:val="22"/>
          <w:szCs w:val="22"/>
          <w:lang w:eastAsia="it-IT"/>
        </w:rPr>
        <w:t>@vendemmiatorino e @contradatorino</w:t>
      </w:r>
    </w:p>
    <w:p w14:paraId="514B862F" w14:textId="4AB26F46" w:rsidR="00FA3218" w:rsidRPr="00E20745" w:rsidRDefault="00FA3218" w:rsidP="00E20745">
      <w:pPr>
        <w:pStyle w:val="Standard"/>
        <w:rPr>
          <w:rFonts w:ascii="Arial" w:eastAsia="Times New Roman" w:hAnsi="Arial" w:cs="Arial"/>
          <w:color w:val="000000"/>
          <w:sz w:val="22"/>
          <w:szCs w:val="22"/>
          <w:lang w:eastAsia="it-IT"/>
        </w:rPr>
      </w:pPr>
      <w:r>
        <w:rPr>
          <w:rFonts w:ascii="Arial" w:eastAsia="Times New Roman" w:hAnsi="Arial" w:cs="Arial"/>
          <w:color w:val="000000"/>
          <w:sz w:val="22"/>
          <w:szCs w:val="22"/>
          <w:lang w:eastAsia="it-IT"/>
        </w:rPr>
        <w:t>Instagram: @vendemmiatorino e @fondazionecontradatorin</w:t>
      </w:r>
      <w:r w:rsidR="00E20745">
        <w:rPr>
          <w:rFonts w:ascii="Arial" w:eastAsia="Times New Roman" w:hAnsi="Arial" w:cs="Arial"/>
          <w:color w:val="000000"/>
          <w:sz w:val="22"/>
          <w:szCs w:val="22"/>
          <w:lang w:eastAsia="it-IT"/>
        </w:rPr>
        <w:t>o</w:t>
      </w:r>
    </w:p>
    <w:p w14:paraId="531E236B" w14:textId="77777777" w:rsidR="00136EC4" w:rsidRDefault="00136EC4">
      <w:pPr>
        <w:pStyle w:val="Standard"/>
        <w:rPr>
          <w:rFonts w:ascii="Arial" w:hAnsi="Arial" w:cs="Arial"/>
          <w:b/>
          <w:bCs/>
          <w:color w:val="000000"/>
          <w:sz w:val="20"/>
          <w:szCs w:val="20"/>
        </w:rPr>
      </w:pPr>
    </w:p>
    <w:p w14:paraId="75454F22" w14:textId="77777777" w:rsidR="00FA3218" w:rsidRDefault="00FA3218">
      <w:pPr>
        <w:pStyle w:val="Standard"/>
        <w:rPr>
          <w:rFonts w:ascii="Arial" w:hAnsi="Arial" w:cs="Arial"/>
          <w:b/>
          <w:bCs/>
          <w:color w:val="000000"/>
          <w:sz w:val="20"/>
          <w:szCs w:val="20"/>
        </w:rPr>
      </w:pPr>
    </w:p>
    <w:p w14:paraId="4A42156C" w14:textId="77777777" w:rsidR="004C1906" w:rsidRDefault="004C1906">
      <w:pPr>
        <w:pStyle w:val="Standard"/>
        <w:rPr>
          <w:rFonts w:ascii="Arial" w:hAnsi="Arial" w:cs="Arial"/>
          <w:b/>
          <w:bCs/>
          <w:color w:val="000000"/>
          <w:sz w:val="20"/>
          <w:szCs w:val="20"/>
        </w:rPr>
      </w:pPr>
    </w:p>
    <w:p w14:paraId="41D624D9" w14:textId="77777777" w:rsidR="004C1906" w:rsidRDefault="004C1906">
      <w:pPr>
        <w:pStyle w:val="Standard"/>
        <w:rPr>
          <w:rFonts w:ascii="Arial" w:hAnsi="Arial" w:cs="Arial"/>
          <w:b/>
          <w:bCs/>
          <w:color w:val="000000"/>
          <w:sz w:val="20"/>
          <w:szCs w:val="20"/>
        </w:rPr>
      </w:pPr>
    </w:p>
    <w:p w14:paraId="5BDBE733" w14:textId="77777777" w:rsidR="004C1906" w:rsidRDefault="004C1906">
      <w:pPr>
        <w:pStyle w:val="Standard"/>
        <w:rPr>
          <w:rFonts w:ascii="Arial" w:hAnsi="Arial" w:cs="Arial"/>
          <w:b/>
          <w:bCs/>
          <w:color w:val="000000"/>
          <w:sz w:val="20"/>
          <w:szCs w:val="20"/>
        </w:rPr>
      </w:pPr>
    </w:p>
    <w:p w14:paraId="10407A45" w14:textId="77777777" w:rsidR="004C1906" w:rsidRDefault="004C1906">
      <w:pPr>
        <w:pStyle w:val="Standard"/>
        <w:rPr>
          <w:rFonts w:ascii="Arial" w:hAnsi="Arial" w:cs="Arial"/>
          <w:b/>
          <w:bCs/>
          <w:color w:val="000000"/>
          <w:sz w:val="20"/>
          <w:szCs w:val="20"/>
        </w:rPr>
      </w:pPr>
    </w:p>
    <w:p w14:paraId="502DF678" w14:textId="77777777" w:rsidR="00FA3218" w:rsidRDefault="00FA3218">
      <w:pPr>
        <w:pStyle w:val="Standard"/>
        <w:rPr>
          <w:rFonts w:ascii="Arial" w:hAnsi="Arial" w:cs="Arial"/>
          <w:b/>
          <w:bCs/>
          <w:color w:val="000000"/>
          <w:sz w:val="20"/>
          <w:szCs w:val="20"/>
        </w:rPr>
      </w:pPr>
    </w:p>
    <w:p w14:paraId="7B34861B" w14:textId="77777777" w:rsidR="005E1B2B" w:rsidRDefault="005E1B2B">
      <w:pPr>
        <w:pStyle w:val="Standard"/>
        <w:rPr>
          <w:rFonts w:ascii="Arial" w:hAnsi="Arial" w:cs="Arial"/>
          <w:b/>
          <w:bCs/>
          <w:color w:val="000000"/>
          <w:sz w:val="20"/>
          <w:szCs w:val="20"/>
        </w:rPr>
      </w:pPr>
    </w:p>
    <w:p w14:paraId="71D37DA2" w14:textId="77777777" w:rsidR="005E1B2B" w:rsidRDefault="005E1B2B">
      <w:pPr>
        <w:pStyle w:val="Standard"/>
        <w:rPr>
          <w:rFonts w:ascii="Arial" w:hAnsi="Arial" w:cs="Arial"/>
          <w:b/>
          <w:bCs/>
          <w:color w:val="000000"/>
          <w:sz w:val="20"/>
          <w:szCs w:val="20"/>
        </w:rPr>
      </w:pPr>
    </w:p>
    <w:p w14:paraId="4201A2DF" w14:textId="77777777" w:rsidR="005E1B2B" w:rsidRDefault="005E1B2B">
      <w:pPr>
        <w:pStyle w:val="Standard"/>
        <w:rPr>
          <w:rFonts w:ascii="Arial" w:hAnsi="Arial" w:cs="Arial"/>
          <w:b/>
          <w:bCs/>
          <w:color w:val="000000"/>
          <w:sz w:val="20"/>
          <w:szCs w:val="20"/>
        </w:rPr>
      </w:pPr>
    </w:p>
    <w:p w14:paraId="3C58A100" w14:textId="77777777" w:rsidR="005E1B2B" w:rsidRDefault="005E1B2B">
      <w:pPr>
        <w:pStyle w:val="Standard"/>
        <w:rPr>
          <w:rFonts w:ascii="Arial" w:hAnsi="Arial" w:cs="Arial"/>
          <w:b/>
          <w:bCs/>
          <w:color w:val="000000"/>
          <w:sz w:val="20"/>
          <w:szCs w:val="20"/>
        </w:rPr>
      </w:pPr>
    </w:p>
    <w:p w14:paraId="469B269D" w14:textId="77777777" w:rsidR="005E1B2B" w:rsidRDefault="005E1B2B">
      <w:pPr>
        <w:pStyle w:val="Standard"/>
        <w:rPr>
          <w:rFonts w:ascii="Arial" w:hAnsi="Arial" w:cs="Arial"/>
          <w:b/>
          <w:bCs/>
          <w:color w:val="000000"/>
          <w:sz w:val="20"/>
          <w:szCs w:val="20"/>
        </w:rPr>
      </w:pPr>
    </w:p>
    <w:p w14:paraId="32A3B7A0" w14:textId="77777777" w:rsidR="005E1B2B" w:rsidRDefault="005E1B2B">
      <w:pPr>
        <w:pStyle w:val="Standard"/>
        <w:rPr>
          <w:rFonts w:ascii="Arial" w:hAnsi="Arial" w:cs="Arial"/>
          <w:b/>
          <w:bCs/>
          <w:color w:val="000000"/>
          <w:sz w:val="20"/>
          <w:szCs w:val="20"/>
        </w:rPr>
      </w:pPr>
    </w:p>
    <w:p w14:paraId="176D9835" w14:textId="77777777" w:rsidR="005E1B2B" w:rsidRDefault="005E1B2B">
      <w:pPr>
        <w:pStyle w:val="Standard"/>
        <w:rPr>
          <w:rFonts w:ascii="Arial" w:hAnsi="Arial" w:cs="Arial"/>
          <w:b/>
          <w:bCs/>
          <w:color w:val="000000"/>
          <w:sz w:val="20"/>
          <w:szCs w:val="20"/>
        </w:rPr>
      </w:pPr>
    </w:p>
    <w:p w14:paraId="691F96DB" w14:textId="7EF9CCAD" w:rsidR="006514B5" w:rsidRDefault="00000000">
      <w:pPr>
        <w:pStyle w:val="Standard"/>
        <w:rPr>
          <w:rFonts w:ascii="Arial" w:hAnsi="Arial" w:cs="Arial"/>
          <w:b/>
          <w:bCs/>
          <w:color w:val="000000"/>
          <w:sz w:val="20"/>
          <w:szCs w:val="20"/>
        </w:rPr>
      </w:pPr>
      <w:r>
        <w:rPr>
          <w:rFonts w:ascii="Arial" w:hAnsi="Arial" w:cs="Arial"/>
          <w:b/>
          <w:bCs/>
          <w:color w:val="000000"/>
          <w:sz w:val="20"/>
          <w:szCs w:val="20"/>
        </w:rPr>
        <w:t>UFFICIO STAMPA</w:t>
      </w:r>
    </w:p>
    <w:p w14:paraId="7BEB3AA1" w14:textId="1E937F0F" w:rsidR="006514B5" w:rsidRDefault="00000000">
      <w:pPr>
        <w:pStyle w:val="Standard"/>
        <w:rPr>
          <w:rFonts w:ascii="Arial" w:hAnsi="Arial" w:cs="Arial"/>
          <w:i/>
          <w:iCs/>
          <w:color w:val="000000"/>
          <w:sz w:val="20"/>
          <w:szCs w:val="20"/>
        </w:rPr>
      </w:pPr>
      <w:r>
        <w:rPr>
          <w:rFonts w:ascii="Arial" w:hAnsi="Arial" w:cs="Arial"/>
          <w:i/>
          <w:iCs/>
          <w:color w:val="000000"/>
          <w:sz w:val="20"/>
          <w:szCs w:val="20"/>
        </w:rPr>
        <w:t xml:space="preserve">Vendemmia a Torino – </w:t>
      </w:r>
      <w:proofErr w:type="spellStart"/>
      <w:r>
        <w:rPr>
          <w:rFonts w:ascii="Arial" w:hAnsi="Arial" w:cs="Arial"/>
          <w:i/>
          <w:iCs/>
          <w:color w:val="000000"/>
          <w:sz w:val="20"/>
          <w:szCs w:val="20"/>
        </w:rPr>
        <w:t>Grapes</w:t>
      </w:r>
      <w:proofErr w:type="spellEnd"/>
      <w:r>
        <w:rPr>
          <w:rFonts w:ascii="Arial" w:hAnsi="Arial" w:cs="Arial"/>
          <w:i/>
          <w:iCs/>
          <w:color w:val="000000"/>
          <w:sz w:val="20"/>
          <w:szCs w:val="20"/>
        </w:rPr>
        <w:t xml:space="preserve"> in Town</w:t>
      </w:r>
      <w:r w:rsidR="00FA3218">
        <w:rPr>
          <w:rFonts w:ascii="Arial" w:hAnsi="Arial" w:cs="Arial"/>
          <w:i/>
          <w:iCs/>
          <w:color w:val="000000"/>
          <w:sz w:val="20"/>
          <w:szCs w:val="20"/>
        </w:rPr>
        <w:t xml:space="preserve"> - Eventum</w:t>
      </w:r>
    </w:p>
    <w:p w14:paraId="0A3521FC" w14:textId="77777777" w:rsidR="006514B5" w:rsidRDefault="00000000">
      <w:pPr>
        <w:pStyle w:val="Standard"/>
        <w:rPr>
          <w:rFonts w:ascii="Arial" w:hAnsi="Arial" w:cs="Arial"/>
          <w:color w:val="000000"/>
          <w:sz w:val="20"/>
          <w:szCs w:val="20"/>
        </w:rPr>
      </w:pPr>
      <w:r>
        <w:rPr>
          <w:rFonts w:ascii="Arial" w:hAnsi="Arial" w:cs="Arial"/>
          <w:color w:val="000000"/>
          <w:sz w:val="20"/>
          <w:szCs w:val="20"/>
        </w:rPr>
        <w:t>Krizia Ribotta Giraudo</w:t>
      </w:r>
    </w:p>
    <w:p w14:paraId="33657ED0" w14:textId="77777777" w:rsidR="006514B5" w:rsidRDefault="006514B5">
      <w:pPr>
        <w:pStyle w:val="Standard"/>
      </w:pPr>
      <w:hyperlink r:id="rId8" w:history="1">
        <w:r>
          <w:rPr>
            <w:rStyle w:val="Internetlink"/>
            <w:rFonts w:ascii="Arial" w:hAnsi="Arial" w:cs="Arial"/>
            <w:color w:val="000000"/>
            <w:sz w:val="20"/>
            <w:szCs w:val="20"/>
          </w:rPr>
          <w:t>press@grapesintown.it</w:t>
        </w:r>
      </w:hyperlink>
    </w:p>
    <w:p w14:paraId="57BEC93A" w14:textId="77777777" w:rsidR="006514B5" w:rsidRDefault="00000000">
      <w:pPr>
        <w:pStyle w:val="Standard"/>
        <w:rPr>
          <w:rFonts w:ascii="Arial" w:hAnsi="Arial" w:cs="Arial"/>
          <w:color w:val="000000"/>
          <w:sz w:val="20"/>
          <w:szCs w:val="20"/>
        </w:rPr>
      </w:pPr>
      <w:r>
        <w:rPr>
          <w:rFonts w:ascii="Arial" w:hAnsi="Arial" w:cs="Arial"/>
          <w:color w:val="000000"/>
          <w:sz w:val="20"/>
          <w:szCs w:val="20"/>
        </w:rPr>
        <w:t>392-3765139</w:t>
      </w:r>
    </w:p>
    <w:p w14:paraId="4D3AA3D7" w14:textId="77777777" w:rsidR="006514B5" w:rsidRDefault="00000000">
      <w:pPr>
        <w:pStyle w:val="Standard"/>
        <w:rPr>
          <w:rFonts w:ascii="Arial" w:hAnsi="Arial" w:cs="Arial"/>
          <w:color w:val="000000"/>
          <w:sz w:val="20"/>
          <w:szCs w:val="20"/>
        </w:rPr>
      </w:pPr>
      <w:r>
        <w:rPr>
          <w:rFonts w:ascii="Arial" w:hAnsi="Arial" w:cs="Arial"/>
          <w:color w:val="000000"/>
          <w:sz w:val="20"/>
          <w:szCs w:val="20"/>
        </w:rPr>
        <w:t> </w:t>
      </w:r>
    </w:p>
    <w:p w14:paraId="5DAC4CEA" w14:textId="77777777" w:rsidR="006514B5" w:rsidRDefault="00000000">
      <w:pPr>
        <w:pStyle w:val="Standard"/>
        <w:rPr>
          <w:rFonts w:ascii="Arial" w:hAnsi="Arial" w:cs="Arial"/>
          <w:i/>
          <w:iCs/>
          <w:color w:val="000000"/>
          <w:sz w:val="20"/>
          <w:szCs w:val="20"/>
        </w:rPr>
      </w:pPr>
      <w:r>
        <w:rPr>
          <w:rFonts w:ascii="Arial" w:hAnsi="Arial" w:cs="Arial"/>
          <w:i/>
          <w:iCs/>
          <w:color w:val="000000"/>
          <w:sz w:val="20"/>
          <w:szCs w:val="20"/>
        </w:rPr>
        <w:t>Portici Divini - Fondazione Contrada Torino Onlus</w:t>
      </w:r>
    </w:p>
    <w:p w14:paraId="360F96BC" w14:textId="77777777" w:rsidR="006514B5" w:rsidRDefault="00000000">
      <w:pPr>
        <w:pStyle w:val="Standard"/>
        <w:rPr>
          <w:rFonts w:ascii="Arial" w:hAnsi="Arial" w:cs="Arial"/>
          <w:color w:val="000000"/>
          <w:sz w:val="20"/>
          <w:szCs w:val="20"/>
        </w:rPr>
      </w:pPr>
      <w:r>
        <w:rPr>
          <w:rFonts w:ascii="Arial" w:hAnsi="Arial" w:cs="Arial"/>
          <w:color w:val="000000"/>
          <w:sz w:val="20"/>
          <w:szCs w:val="20"/>
        </w:rPr>
        <w:t>Antonella Beggiato</w:t>
      </w:r>
    </w:p>
    <w:p w14:paraId="0F166917" w14:textId="77777777" w:rsidR="006514B5" w:rsidRDefault="006514B5">
      <w:pPr>
        <w:pStyle w:val="Standard"/>
      </w:pPr>
      <w:hyperlink r:id="rId9" w:history="1">
        <w:r>
          <w:rPr>
            <w:rStyle w:val="Internetlink"/>
            <w:rFonts w:ascii="Arial" w:hAnsi="Arial" w:cs="Arial"/>
            <w:color w:val="000000"/>
            <w:sz w:val="20"/>
            <w:szCs w:val="20"/>
          </w:rPr>
          <w:t>ufficiostampa@fondazionecontrada.org</w:t>
        </w:r>
      </w:hyperlink>
      <w:r>
        <w:rPr>
          <w:rFonts w:ascii="Arial" w:hAnsi="Arial" w:cs="Arial"/>
          <w:color w:val="000000"/>
          <w:sz w:val="20"/>
          <w:szCs w:val="20"/>
        </w:rPr>
        <w:t xml:space="preserve"> | </w:t>
      </w:r>
      <w:hyperlink r:id="rId10" w:history="1">
        <w:r>
          <w:rPr>
            <w:rStyle w:val="Internetlink"/>
            <w:rFonts w:ascii="Arial" w:hAnsi="Arial" w:cs="Arial"/>
            <w:color w:val="000000"/>
            <w:sz w:val="20"/>
            <w:szCs w:val="20"/>
          </w:rPr>
          <w:t>info@fondazionecontrada.org</w:t>
        </w:r>
      </w:hyperlink>
    </w:p>
    <w:p w14:paraId="69CA5312" w14:textId="77777777" w:rsidR="006514B5" w:rsidRDefault="00000000">
      <w:pPr>
        <w:pStyle w:val="Standard"/>
        <w:rPr>
          <w:rFonts w:ascii="Arial" w:hAnsi="Arial" w:cs="Arial"/>
          <w:color w:val="000000"/>
          <w:sz w:val="20"/>
          <w:szCs w:val="20"/>
        </w:rPr>
      </w:pPr>
      <w:r>
        <w:rPr>
          <w:rFonts w:ascii="Arial" w:hAnsi="Arial" w:cs="Arial"/>
          <w:color w:val="000000"/>
          <w:sz w:val="20"/>
          <w:szCs w:val="20"/>
        </w:rPr>
        <w:t>338-9559338</w:t>
      </w:r>
    </w:p>
    <w:p w14:paraId="11E1D0D4" w14:textId="77777777" w:rsidR="006514B5" w:rsidRDefault="006514B5">
      <w:pPr>
        <w:pStyle w:val="Standard"/>
        <w:spacing w:before="100" w:after="100"/>
      </w:pPr>
    </w:p>
    <w:sectPr w:rsidR="006514B5">
      <w:headerReference w:type="default" r:id="rId11"/>
      <w:footerReference w:type="default" r:id="rId12"/>
      <w:pgSz w:w="11906" w:h="16838"/>
      <w:pgMar w:top="1417"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319BC8" w14:textId="77777777" w:rsidR="00DE130D" w:rsidRDefault="00DE130D">
      <w:r>
        <w:separator/>
      </w:r>
    </w:p>
  </w:endnote>
  <w:endnote w:type="continuationSeparator" w:id="0">
    <w:p w14:paraId="5BF02CC4" w14:textId="77777777" w:rsidR="00DE130D" w:rsidRDefault="00DE1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panose1 w:val="020B0004020202020204"/>
    <w:charset w:val="00"/>
    <w:family w:val="swiss"/>
    <w:pitch w:val="variable"/>
    <w:sig w:usb0="20000287" w:usb1="00000003" w:usb2="00000000" w:usb3="00000000" w:csb0="0000019F" w:csb1="00000000"/>
  </w:font>
  <w:font w:name="F">
    <w:altName w:val="Calibri"/>
    <w:panose1 w:val="020B0604020202020204"/>
    <w:charset w:val="00"/>
    <w:family w:val="auto"/>
    <w:pitch w:val="variable"/>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258BB" w14:textId="77777777" w:rsidR="006D297D" w:rsidRDefault="00000000" w:rsidP="005E1B2B">
    <w:pPr>
      <w:pStyle w:val="Pidipagina"/>
    </w:pPr>
    <w:r>
      <w:rPr>
        <w:noProof/>
      </w:rPr>
      <w:drawing>
        <wp:anchor distT="0" distB="0" distL="114300" distR="114300" simplePos="0" relativeHeight="251660288" behindDoc="1" locked="0" layoutInCell="1" allowOverlap="1" wp14:anchorId="20DB8213" wp14:editId="7721CDB7">
          <wp:simplePos x="0" y="0"/>
          <wp:positionH relativeFrom="column">
            <wp:posOffset>-186409</wp:posOffset>
          </wp:positionH>
          <wp:positionV relativeFrom="paragraph">
            <wp:posOffset>-946785</wp:posOffset>
          </wp:positionV>
          <wp:extent cx="6429600" cy="1652400"/>
          <wp:effectExtent l="0" t="0" r="0" b="0"/>
          <wp:wrapTight wrapText="bothSides">
            <wp:wrapPolygon edited="0">
              <wp:start x="0" y="0"/>
              <wp:lineTo x="0" y="21417"/>
              <wp:lineTo x="21547" y="21417"/>
              <wp:lineTo x="21547" y="0"/>
              <wp:lineTo x="0" y="0"/>
            </wp:wrapPolygon>
          </wp:wrapTight>
          <wp:docPr id="1504438661" name="2"/>
          <wp:cNvGraphicFramePr/>
          <a:graphic xmlns:a="http://schemas.openxmlformats.org/drawingml/2006/main">
            <a:graphicData uri="http://schemas.openxmlformats.org/drawingml/2006/picture">
              <pic:pic xmlns:pic="http://schemas.openxmlformats.org/drawingml/2006/picture">
                <pic:nvPicPr>
                  <pic:cNvPr id="1504438661" name="2"/>
                  <pic:cNvPicPr/>
                </pic:nvPicPr>
                <pic:blipFill>
                  <a:blip r:embed="rId1">
                    <a:extLst>
                      <a:ext uri="{28A0092B-C50C-407E-A947-70E740481C1C}">
                        <a14:useLocalDpi xmlns:a14="http://schemas.microsoft.com/office/drawing/2010/main" val="0"/>
                      </a:ext>
                    </a:extLst>
                  </a:blip>
                  <a:stretch>
                    <a:fillRect/>
                  </a:stretch>
                </pic:blipFill>
                <pic:spPr>
                  <a:xfrm>
                    <a:off x="0" y="0"/>
                    <a:ext cx="6429600" cy="1652400"/>
                  </a:xfrm>
                  <a:prstGeom prst="rect">
                    <a:avLst/>
                  </a:prstGeom>
                  <a:ln>
                    <a:noFill/>
                    <a:prstDash/>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877211" w14:textId="77777777" w:rsidR="00DE130D" w:rsidRDefault="00DE130D">
      <w:r>
        <w:rPr>
          <w:color w:val="000000"/>
        </w:rPr>
        <w:separator/>
      </w:r>
    </w:p>
  </w:footnote>
  <w:footnote w:type="continuationSeparator" w:id="0">
    <w:p w14:paraId="286DE331" w14:textId="77777777" w:rsidR="00DE130D" w:rsidRDefault="00DE13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477E50" w14:textId="10A018D7" w:rsidR="006D297D" w:rsidRDefault="006D297D" w:rsidP="00F12E4E">
    <w:pPr>
      <w:pStyle w:val="Intestazione"/>
      <w:tabs>
        <w:tab w:val="clear" w:pos="4819"/>
        <w:tab w:val="clear" w:pos="9638"/>
        <w:tab w:val="left" w:pos="5280"/>
      </w:tabs>
      <w:jc w:val="center"/>
    </w:pPr>
  </w:p>
  <w:p w14:paraId="41C5805B" w14:textId="7D564E52" w:rsidR="006D297D" w:rsidRDefault="00F12E4E">
    <w:pPr>
      <w:pStyle w:val="Intestazione"/>
      <w:tabs>
        <w:tab w:val="clear" w:pos="4819"/>
        <w:tab w:val="clear" w:pos="9638"/>
        <w:tab w:val="left" w:pos="5280"/>
      </w:tabs>
    </w:pPr>
    <w:r>
      <w:rPr>
        <w:noProof/>
      </w:rPr>
      <w:drawing>
        <wp:anchor distT="0" distB="0" distL="114300" distR="114300" simplePos="0" relativeHeight="251659264" behindDoc="0" locked="0" layoutInCell="1" allowOverlap="1" wp14:anchorId="1B4AC3A4" wp14:editId="136F2C0B">
          <wp:simplePos x="0" y="0"/>
          <wp:positionH relativeFrom="column">
            <wp:posOffset>1858010</wp:posOffset>
          </wp:positionH>
          <wp:positionV relativeFrom="paragraph">
            <wp:posOffset>29845</wp:posOffset>
          </wp:positionV>
          <wp:extent cx="2247900" cy="1371600"/>
          <wp:effectExtent l="0" t="0" r="0" b="0"/>
          <wp:wrapSquare wrapText="bothSides"/>
          <wp:docPr id="1247237128" name="1"/>
          <wp:cNvGraphicFramePr/>
          <a:graphic xmlns:a="http://schemas.openxmlformats.org/drawingml/2006/main">
            <a:graphicData uri="http://schemas.openxmlformats.org/drawingml/2006/picture">
              <pic:pic xmlns:pic="http://schemas.openxmlformats.org/drawingml/2006/picture">
                <pic:nvPicPr>
                  <pic:cNvPr id="1247237128" name="1"/>
                  <pic:cNvPicPr/>
                </pic:nvPicPr>
                <pic:blipFill rotWithShape="1">
                  <a:blip r:embed="rId1">
                    <a:extLst>
                      <a:ext uri="{28A0092B-C50C-407E-A947-70E740481C1C}">
                        <a14:useLocalDpi xmlns:a14="http://schemas.microsoft.com/office/drawing/2010/main" val="0"/>
                      </a:ext>
                    </a:extLst>
                  </a:blip>
                  <a:srcRect l="27275" t="10004" r="28602" b="9129"/>
                  <a:stretch>
                    <a:fillRect/>
                  </a:stretch>
                </pic:blipFill>
                <pic:spPr bwMode="auto">
                  <a:xfrm>
                    <a:off x="0" y="0"/>
                    <a:ext cx="2247900" cy="1371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D9ECDD" w14:textId="77777777" w:rsidR="006D297D" w:rsidRDefault="006D297D">
    <w:pPr>
      <w:pStyle w:val="Intestazione"/>
      <w:tabs>
        <w:tab w:val="clear" w:pos="4819"/>
        <w:tab w:val="clear" w:pos="9638"/>
        <w:tab w:val="left" w:pos="5280"/>
      </w:tabs>
    </w:pPr>
  </w:p>
  <w:p w14:paraId="5360B0E7" w14:textId="77777777" w:rsidR="006D297D" w:rsidRDefault="006D297D">
    <w:pPr>
      <w:pStyle w:val="Intestazione"/>
      <w:tabs>
        <w:tab w:val="clear" w:pos="4819"/>
        <w:tab w:val="clear" w:pos="9638"/>
        <w:tab w:val="left" w:pos="5280"/>
      </w:tabs>
    </w:pPr>
  </w:p>
  <w:p w14:paraId="3F6F66DC" w14:textId="77777777" w:rsidR="006D297D" w:rsidRDefault="006D297D">
    <w:pPr>
      <w:pStyle w:val="Intestazione"/>
      <w:tabs>
        <w:tab w:val="clear" w:pos="4819"/>
        <w:tab w:val="clear" w:pos="9638"/>
        <w:tab w:val="left" w:pos="5280"/>
      </w:tabs>
    </w:pPr>
  </w:p>
  <w:p w14:paraId="2FC9D0B4" w14:textId="77777777" w:rsidR="006D297D" w:rsidRDefault="006D297D">
    <w:pPr>
      <w:pStyle w:val="Intestazione"/>
      <w:tabs>
        <w:tab w:val="clear" w:pos="4819"/>
        <w:tab w:val="clear" w:pos="9638"/>
        <w:tab w:val="left" w:pos="5280"/>
      </w:tabs>
    </w:pPr>
  </w:p>
  <w:p w14:paraId="6C584781" w14:textId="77777777" w:rsidR="006D297D" w:rsidRDefault="006D297D">
    <w:pPr>
      <w:pStyle w:val="Intestazione"/>
      <w:tabs>
        <w:tab w:val="clear" w:pos="4819"/>
        <w:tab w:val="clear" w:pos="9638"/>
        <w:tab w:val="left" w:pos="5280"/>
      </w:tabs>
    </w:pPr>
  </w:p>
  <w:p w14:paraId="11BC0FF6" w14:textId="77777777" w:rsidR="006D297D" w:rsidRDefault="006D297D">
    <w:pPr>
      <w:pStyle w:val="Intestazione"/>
      <w:tabs>
        <w:tab w:val="clear" w:pos="4819"/>
        <w:tab w:val="clear" w:pos="9638"/>
        <w:tab w:val="left" w:pos="528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C074C"/>
    <w:multiLevelType w:val="multilevel"/>
    <w:tmpl w:val="487E794E"/>
    <w:styleLink w:val="WWNum2"/>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 w15:restartNumberingAfterBreak="0">
    <w:nsid w:val="4ECF2D76"/>
    <w:multiLevelType w:val="multilevel"/>
    <w:tmpl w:val="99A0FF88"/>
    <w:styleLink w:val="WWNum1"/>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2" w15:restartNumberingAfterBreak="0">
    <w:nsid w:val="74AD6948"/>
    <w:multiLevelType w:val="multilevel"/>
    <w:tmpl w:val="7B92096A"/>
    <w:styleLink w:val="WWNum3"/>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num w:numId="1" w16cid:durableId="1698311654">
    <w:abstractNumId w:val="1"/>
  </w:num>
  <w:num w:numId="2" w16cid:durableId="440808447">
    <w:abstractNumId w:val="0"/>
  </w:num>
  <w:num w:numId="3" w16cid:durableId="8221586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4B5"/>
    <w:rsid w:val="00136EC4"/>
    <w:rsid w:val="001D5B58"/>
    <w:rsid w:val="00275D86"/>
    <w:rsid w:val="002D38A6"/>
    <w:rsid w:val="0032624D"/>
    <w:rsid w:val="003F2AE7"/>
    <w:rsid w:val="004C1906"/>
    <w:rsid w:val="005C583F"/>
    <w:rsid w:val="005E1B2B"/>
    <w:rsid w:val="006514B5"/>
    <w:rsid w:val="00695601"/>
    <w:rsid w:val="006D297D"/>
    <w:rsid w:val="00792F1B"/>
    <w:rsid w:val="00817E9F"/>
    <w:rsid w:val="00846330"/>
    <w:rsid w:val="009E4779"/>
    <w:rsid w:val="00C15890"/>
    <w:rsid w:val="00D55AC6"/>
    <w:rsid w:val="00DE130D"/>
    <w:rsid w:val="00E20745"/>
    <w:rsid w:val="00E67635"/>
    <w:rsid w:val="00F12E4E"/>
    <w:rsid w:val="00FA3218"/>
    <w:rsid w:val="00FE02A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542E57"/>
  <w15:docId w15:val="{DEEACC0A-B597-4C46-B51D-BA43F3426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SimSun" w:hAnsi="Aptos" w:cs="Aptos"/>
        <w:kern w:val="3"/>
        <w:sz w:val="24"/>
        <w:szCs w:val="24"/>
        <w:lang w:val="it-IT" w:eastAsia="en-US" w:bidi="ar-SA"/>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Standard"/>
    <w:next w:val="Textbody"/>
    <w:uiPriority w:val="9"/>
    <w:qFormat/>
    <w:pPr>
      <w:keepNext/>
      <w:keepLines/>
      <w:spacing w:before="360" w:after="80"/>
      <w:outlineLvl w:val="0"/>
    </w:pPr>
    <w:rPr>
      <w:rFonts w:ascii="Aptos Display" w:hAnsi="Aptos Display" w:cs="F"/>
      <w:color w:val="0F4761"/>
      <w:sz w:val="40"/>
      <w:szCs w:val="40"/>
    </w:rPr>
  </w:style>
  <w:style w:type="paragraph" w:styleId="Titolo2">
    <w:name w:val="heading 2"/>
    <w:basedOn w:val="Standard"/>
    <w:next w:val="Textbody"/>
    <w:uiPriority w:val="9"/>
    <w:semiHidden/>
    <w:unhideWhenUsed/>
    <w:qFormat/>
    <w:pPr>
      <w:keepNext/>
      <w:keepLines/>
      <w:spacing w:before="160" w:after="80"/>
      <w:outlineLvl w:val="1"/>
    </w:pPr>
    <w:rPr>
      <w:rFonts w:ascii="Aptos Display" w:hAnsi="Aptos Display" w:cs="F"/>
      <w:color w:val="0F4761"/>
      <w:sz w:val="32"/>
      <w:szCs w:val="32"/>
    </w:rPr>
  </w:style>
  <w:style w:type="paragraph" w:styleId="Titolo3">
    <w:name w:val="heading 3"/>
    <w:basedOn w:val="Standard"/>
    <w:next w:val="Textbody"/>
    <w:uiPriority w:val="9"/>
    <w:semiHidden/>
    <w:unhideWhenUsed/>
    <w:qFormat/>
    <w:pPr>
      <w:keepNext/>
      <w:keepLines/>
      <w:spacing w:before="160" w:after="80"/>
      <w:outlineLvl w:val="2"/>
    </w:pPr>
    <w:rPr>
      <w:rFonts w:cs="F"/>
      <w:color w:val="0F4761"/>
      <w:sz w:val="28"/>
      <w:szCs w:val="28"/>
    </w:rPr>
  </w:style>
  <w:style w:type="paragraph" w:styleId="Titolo4">
    <w:name w:val="heading 4"/>
    <w:basedOn w:val="Standard"/>
    <w:next w:val="Textbody"/>
    <w:uiPriority w:val="9"/>
    <w:semiHidden/>
    <w:unhideWhenUsed/>
    <w:qFormat/>
    <w:pPr>
      <w:keepNext/>
      <w:keepLines/>
      <w:spacing w:before="80" w:after="40"/>
      <w:outlineLvl w:val="3"/>
    </w:pPr>
    <w:rPr>
      <w:rFonts w:cs="F"/>
      <w:i/>
      <w:iCs/>
      <w:color w:val="0F4761"/>
    </w:rPr>
  </w:style>
  <w:style w:type="paragraph" w:styleId="Titolo5">
    <w:name w:val="heading 5"/>
    <w:basedOn w:val="Standard"/>
    <w:next w:val="Textbody"/>
    <w:uiPriority w:val="9"/>
    <w:semiHidden/>
    <w:unhideWhenUsed/>
    <w:qFormat/>
    <w:pPr>
      <w:keepNext/>
      <w:keepLines/>
      <w:spacing w:before="80" w:after="40"/>
      <w:outlineLvl w:val="4"/>
    </w:pPr>
    <w:rPr>
      <w:rFonts w:cs="F"/>
      <w:color w:val="0F4761"/>
    </w:rPr>
  </w:style>
  <w:style w:type="paragraph" w:styleId="Titolo6">
    <w:name w:val="heading 6"/>
    <w:basedOn w:val="Standard"/>
    <w:next w:val="Textbody"/>
    <w:uiPriority w:val="9"/>
    <w:semiHidden/>
    <w:unhideWhenUsed/>
    <w:qFormat/>
    <w:pPr>
      <w:keepNext/>
      <w:keepLines/>
      <w:spacing w:before="40"/>
      <w:outlineLvl w:val="5"/>
    </w:pPr>
    <w:rPr>
      <w:rFonts w:cs="F"/>
      <w:i/>
      <w:iCs/>
      <w:color w:val="595959"/>
    </w:rPr>
  </w:style>
  <w:style w:type="paragraph" w:styleId="Titolo7">
    <w:name w:val="heading 7"/>
    <w:basedOn w:val="Standard"/>
    <w:next w:val="Textbody"/>
    <w:pPr>
      <w:keepNext/>
      <w:keepLines/>
      <w:spacing w:before="40"/>
      <w:outlineLvl w:val="6"/>
    </w:pPr>
    <w:rPr>
      <w:rFonts w:cs="F"/>
      <w:color w:val="595959"/>
    </w:rPr>
  </w:style>
  <w:style w:type="paragraph" w:styleId="Titolo8">
    <w:name w:val="heading 8"/>
    <w:basedOn w:val="Standard"/>
    <w:next w:val="Textbody"/>
    <w:pPr>
      <w:keepNext/>
      <w:keepLines/>
      <w:outlineLvl w:val="7"/>
    </w:pPr>
    <w:rPr>
      <w:rFonts w:cs="F"/>
      <w:i/>
      <w:iCs/>
      <w:color w:val="272727"/>
    </w:rPr>
  </w:style>
  <w:style w:type="paragraph" w:styleId="Titolo9">
    <w:name w:val="heading 9"/>
    <w:basedOn w:val="Standard"/>
    <w:next w:val="Textbody"/>
    <w:pPr>
      <w:keepNext/>
      <w:keepLines/>
      <w:outlineLvl w:val="8"/>
    </w:pPr>
    <w:rPr>
      <w:rFonts w:cs="F"/>
      <w:color w:val="272727"/>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andard">
    <w:name w:val="Standard"/>
    <w:pPr>
      <w:widowControl/>
    </w:pPr>
  </w:style>
  <w:style w:type="paragraph" w:customStyle="1" w:styleId="Heading">
    <w:name w:val="Heading"/>
    <w:basedOn w:val="Standard"/>
    <w:next w:val="Textbody"/>
    <w:pPr>
      <w:keepNext/>
      <w:spacing w:before="240" w:after="120"/>
    </w:pPr>
    <w:rPr>
      <w:rFonts w:ascii="Arial" w:eastAsia="Microsoft YaHei" w:hAnsi="Arial" w:cs="Lucida Sans"/>
      <w:sz w:val="28"/>
      <w:szCs w:val="28"/>
    </w:rPr>
  </w:style>
  <w:style w:type="paragraph" w:customStyle="1" w:styleId="Textbody">
    <w:name w:val="Text body"/>
    <w:basedOn w:val="Standard"/>
    <w:pPr>
      <w:widowControl w:val="0"/>
      <w:spacing w:after="120" w:line="276" w:lineRule="auto"/>
    </w:pPr>
    <w:rPr>
      <w:rFonts w:ascii="Arial" w:eastAsia="Arial" w:hAnsi="Arial" w:cs="Arial"/>
      <w:sz w:val="22"/>
      <w:szCs w:val="22"/>
      <w:lang w:eastAsia="it-IT"/>
    </w:rPr>
  </w:style>
  <w:style w:type="paragraph" w:styleId="Elenco">
    <w:name w:val="List"/>
    <w:basedOn w:val="Textbody"/>
    <w:rPr>
      <w:rFonts w:cs="Lucida Sans"/>
    </w:rPr>
  </w:style>
  <w:style w:type="paragraph" w:styleId="Didascalia">
    <w:name w:val="caption"/>
    <w:basedOn w:val="Standard"/>
    <w:pPr>
      <w:suppressLineNumbers/>
      <w:spacing w:before="120" w:after="120"/>
    </w:pPr>
    <w:rPr>
      <w:rFonts w:cs="Lucida Sans"/>
      <w:i/>
      <w:iCs/>
    </w:rPr>
  </w:style>
  <w:style w:type="paragraph" w:customStyle="1" w:styleId="Index">
    <w:name w:val="Index"/>
    <w:basedOn w:val="Standard"/>
    <w:pPr>
      <w:suppressLineNumbers/>
    </w:pPr>
    <w:rPr>
      <w:rFonts w:cs="Lucida Sans"/>
    </w:rPr>
  </w:style>
  <w:style w:type="paragraph" w:styleId="Titolo">
    <w:name w:val="Title"/>
    <w:basedOn w:val="Standard"/>
    <w:next w:val="Sottotitolo"/>
    <w:uiPriority w:val="10"/>
    <w:qFormat/>
    <w:pPr>
      <w:spacing w:after="80"/>
    </w:pPr>
    <w:rPr>
      <w:rFonts w:ascii="Aptos Display" w:hAnsi="Aptos Display" w:cs="F"/>
      <w:b/>
      <w:bCs/>
      <w:spacing w:val="-10"/>
      <w:sz w:val="56"/>
      <w:szCs w:val="56"/>
    </w:rPr>
  </w:style>
  <w:style w:type="paragraph" w:styleId="Sottotitolo">
    <w:name w:val="Subtitle"/>
    <w:basedOn w:val="Standard"/>
    <w:next w:val="Textbody"/>
    <w:uiPriority w:val="11"/>
    <w:qFormat/>
    <w:pPr>
      <w:spacing w:after="160"/>
    </w:pPr>
    <w:rPr>
      <w:rFonts w:cs="F"/>
      <w:i/>
      <w:iCs/>
      <w:color w:val="595959"/>
      <w:spacing w:val="15"/>
      <w:sz w:val="28"/>
      <w:szCs w:val="28"/>
    </w:rPr>
  </w:style>
  <w:style w:type="paragraph" w:styleId="Citazione">
    <w:name w:val="Quote"/>
    <w:basedOn w:val="Standard"/>
    <w:pPr>
      <w:spacing w:before="160" w:after="160"/>
      <w:jc w:val="center"/>
    </w:pPr>
    <w:rPr>
      <w:i/>
      <w:iCs/>
      <w:color w:val="404040"/>
    </w:rPr>
  </w:style>
  <w:style w:type="paragraph" w:styleId="Paragrafoelenco">
    <w:name w:val="List Paragraph"/>
    <w:basedOn w:val="Standard"/>
    <w:pPr>
      <w:ind w:left="720"/>
    </w:pPr>
  </w:style>
  <w:style w:type="paragraph" w:styleId="Citazioneintensa">
    <w:name w:val="Intense Quote"/>
    <w:basedOn w:val="Standard"/>
    <w:pPr>
      <w:pBdr>
        <w:top w:val="single" w:sz="4" w:space="10" w:color="0F4761"/>
        <w:bottom w:val="single" w:sz="4" w:space="10" w:color="0F4761"/>
      </w:pBdr>
      <w:spacing w:before="360" w:after="360"/>
      <w:ind w:left="864" w:right="864"/>
      <w:jc w:val="center"/>
    </w:pPr>
    <w:rPr>
      <w:i/>
      <w:iCs/>
      <w:color w:val="0F4761"/>
    </w:rPr>
  </w:style>
  <w:style w:type="paragraph" w:styleId="NormaleWeb">
    <w:name w:val="Normal (Web)"/>
    <w:basedOn w:val="Standard"/>
    <w:pPr>
      <w:spacing w:before="100" w:after="100"/>
    </w:pPr>
    <w:rPr>
      <w:rFonts w:ascii="Times New Roman" w:eastAsia="Times New Roman" w:hAnsi="Times New Roman" w:cs="Times New Roman"/>
      <w:lang w:eastAsia="it-IT"/>
    </w:rPr>
  </w:style>
  <w:style w:type="paragraph" w:styleId="Intestazione">
    <w:name w:val="header"/>
    <w:basedOn w:val="Standard"/>
    <w:pPr>
      <w:suppressLineNumbers/>
      <w:tabs>
        <w:tab w:val="center" w:pos="4819"/>
        <w:tab w:val="right" w:pos="9638"/>
      </w:tabs>
    </w:pPr>
  </w:style>
  <w:style w:type="paragraph" w:styleId="Pidipagina">
    <w:name w:val="footer"/>
    <w:basedOn w:val="Standard"/>
    <w:pPr>
      <w:suppressLineNumbers/>
      <w:tabs>
        <w:tab w:val="center" w:pos="4819"/>
        <w:tab w:val="right" w:pos="9638"/>
      </w:tabs>
    </w:pPr>
  </w:style>
  <w:style w:type="character" w:customStyle="1" w:styleId="Titolo1Carattere">
    <w:name w:val="Titolo 1 Carattere"/>
    <w:basedOn w:val="Carpredefinitoparagrafo"/>
    <w:rPr>
      <w:rFonts w:ascii="Aptos Display" w:hAnsi="Aptos Display" w:cs="F"/>
      <w:color w:val="0F4761"/>
      <w:sz w:val="40"/>
      <w:szCs w:val="40"/>
    </w:rPr>
  </w:style>
  <w:style w:type="character" w:customStyle="1" w:styleId="Titolo2Carattere">
    <w:name w:val="Titolo 2 Carattere"/>
    <w:basedOn w:val="Carpredefinitoparagrafo"/>
    <w:rPr>
      <w:rFonts w:ascii="Aptos Display" w:hAnsi="Aptos Display" w:cs="F"/>
      <w:color w:val="0F4761"/>
      <w:sz w:val="32"/>
      <w:szCs w:val="32"/>
    </w:rPr>
  </w:style>
  <w:style w:type="character" w:customStyle="1" w:styleId="Titolo3Carattere">
    <w:name w:val="Titolo 3 Carattere"/>
    <w:basedOn w:val="Carpredefinitoparagrafo"/>
    <w:rPr>
      <w:rFonts w:cs="F"/>
      <w:color w:val="0F4761"/>
      <w:sz w:val="28"/>
      <w:szCs w:val="28"/>
    </w:rPr>
  </w:style>
  <w:style w:type="character" w:customStyle="1" w:styleId="Titolo4Carattere">
    <w:name w:val="Titolo 4 Carattere"/>
    <w:basedOn w:val="Carpredefinitoparagrafo"/>
    <w:rPr>
      <w:rFonts w:cs="F"/>
      <w:i/>
      <w:iCs/>
      <w:color w:val="0F4761"/>
    </w:rPr>
  </w:style>
  <w:style w:type="character" w:customStyle="1" w:styleId="Titolo5Carattere">
    <w:name w:val="Titolo 5 Carattere"/>
    <w:basedOn w:val="Carpredefinitoparagrafo"/>
    <w:rPr>
      <w:rFonts w:cs="F"/>
      <w:color w:val="0F4761"/>
    </w:rPr>
  </w:style>
  <w:style w:type="character" w:customStyle="1" w:styleId="Titolo6Carattere">
    <w:name w:val="Titolo 6 Carattere"/>
    <w:basedOn w:val="Carpredefinitoparagrafo"/>
    <w:rPr>
      <w:rFonts w:cs="F"/>
      <w:i/>
      <w:iCs/>
      <w:color w:val="595959"/>
    </w:rPr>
  </w:style>
  <w:style w:type="character" w:customStyle="1" w:styleId="Titolo7Carattere">
    <w:name w:val="Titolo 7 Carattere"/>
    <w:basedOn w:val="Carpredefinitoparagrafo"/>
    <w:rPr>
      <w:rFonts w:cs="F"/>
      <w:color w:val="595959"/>
    </w:rPr>
  </w:style>
  <w:style w:type="character" w:customStyle="1" w:styleId="Titolo8Carattere">
    <w:name w:val="Titolo 8 Carattere"/>
    <w:basedOn w:val="Carpredefinitoparagrafo"/>
    <w:rPr>
      <w:rFonts w:cs="F"/>
      <w:i/>
      <w:iCs/>
      <w:color w:val="272727"/>
    </w:rPr>
  </w:style>
  <w:style w:type="character" w:customStyle="1" w:styleId="Titolo9Carattere">
    <w:name w:val="Titolo 9 Carattere"/>
    <w:basedOn w:val="Carpredefinitoparagrafo"/>
    <w:rPr>
      <w:rFonts w:cs="F"/>
      <w:color w:val="272727"/>
    </w:rPr>
  </w:style>
  <w:style w:type="character" w:customStyle="1" w:styleId="TitoloCarattere">
    <w:name w:val="Titolo Carattere"/>
    <w:basedOn w:val="Carpredefinitoparagrafo"/>
    <w:rPr>
      <w:rFonts w:ascii="Aptos Display" w:hAnsi="Aptos Display" w:cs="F"/>
      <w:spacing w:val="-10"/>
      <w:kern w:val="3"/>
      <w:sz w:val="56"/>
      <w:szCs w:val="56"/>
    </w:rPr>
  </w:style>
  <w:style w:type="character" w:customStyle="1" w:styleId="SottotitoloCarattere">
    <w:name w:val="Sottotitolo Carattere"/>
    <w:basedOn w:val="Carpredefinitoparagrafo"/>
    <w:rPr>
      <w:rFonts w:cs="F"/>
      <w:color w:val="595959"/>
      <w:spacing w:val="15"/>
      <w:sz w:val="28"/>
      <w:szCs w:val="28"/>
    </w:rPr>
  </w:style>
  <w:style w:type="character" w:customStyle="1" w:styleId="CitazioneCarattere">
    <w:name w:val="Citazione Carattere"/>
    <w:basedOn w:val="Carpredefinitoparagrafo"/>
    <w:rPr>
      <w:i/>
      <w:iCs/>
      <w:color w:val="404040"/>
    </w:rPr>
  </w:style>
  <w:style w:type="character" w:styleId="Enfasiintensa">
    <w:name w:val="Intense Emphasis"/>
    <w:basedOn w:val="Carpredefinitoparagrafo"/>
    <w:rPr>
      <w:i/>
      <w:iCs/>
      <w:color w:val="0F4761"/>
    </w:rPr>
  </w:style>
  <w:style w:type="character" w:customStyle="1" w:styleId="CitazioneintensaCarattere">
    <w:name w:val="Citazione intensa Carattere"/>
    <w:basedOn w:val="Carpredefinitoparagrafo"/>
    <w:rPr>
      <w:i/>
      <w:iCs/>
      <w:color w:val="0F4761"/>
    </w:rPr>
  </w:style>
  <w:style w:type="character" w:styleId="Riferimentointenso">
    <w:name w:val="Intense Reference"/>
    <w:basedOn w:val="Carpredefinitoparagrafo"/>
    <w:rPr>
      <w:b/>
      <w:bCs/>
      <w:smallCaps/>
      <w:color w:val="0F4761"/>
      <w:spacing w:val="5"/>
    </w:rPr>
  </w:style>
  <w:style w:type="character" w:customStyle="1" w:styleId="StrongEmphasis">
    <w:name w:val="Strong Emphasis"/>
    <w:basedOn w:val="Carpredefinitoparagrafo"/>
    <w:rPr>
      <w:b/>
      <w:bCs/>
    </w:rPr>
  </w:style>
  <w:style w:type="character" w:styleId="Enfasicorsivo">
    <w:name w:val="Emphasis"/>
    <w:basedOn w:val="Carpredefinitoparagrafo"/>
    <w:rPr>
      <w:i/>
      <w:iCs/>
    </w:rPr>
  </w:style>
  <w:style w:type="character" w:customStyle="1" w:styleId="Internetlink">
    <w:name w:val="Internet link"/>
    <w:basedOn w:val="Carpredefinitoparagrafo"/>
    <w:rPr>
      <w:color w:val="0000FF"/>
      <w:u w:val="single"/>
    </w:rPr>
  </w:style>
  <w:style w:type="character" w:customStyle="1" w:styleId="ms-1">
    <w:name w:val="ms-1"/>
    <w:basedOn w:val="Carpredefinitoparagrafo"/>
  </w:style>
  <w:style w:type="character" w:customStyle="1" w:styleId="max-w-15ch">
    <w:name w:val="max-w-[15ch]"/>
    <w:basedOn w:val="Carpredefinitoparagrafo"/>
  </w:style>
  <w:style w:type="character" w:customStyle="1" w:styleId="ListLabel1">
    <w:name w:val="ListLabel 1"/>
    <w:rPr>
      <w:sz w:val="20"/>
    </w:rPr>
  </w:style>
  <w:style w:type="character" w:customStyle="1" w:styleId="IntestazioneCarattere">
    <w:name w:val="Intestazione Carattere"/>
    <w:basedOn w:val="Carpredefinitoparagrafo"/>
  </w:style>
  <w:style w:type="character" w:customStyle="1" w:styleId="PidipaginaCarattere">
    <w:name w:val="Piè di pagina Carattere"/>
    <w:basedOn w:val="Carpredefinitoparagrafo"/>
  </w:style>
  <w:style w:type="character" w:customStyle="1" w:styleId="ListLabel2">
    <w:name w:val="ListLabel 2"/>
    <w:rPr>
      <w:sz w:val="20"/>
    </w:rPr>
  </w:style>
  <w:style w:type="numbering" w:customStyle="1" w:styleId="WWNum1">
    <w:name w:val="WWNum1"/>
    <w:basedOn w:val="Nessunelenco"/>
    <w:pPr>
      <w:numPr>
        <w:numId w:val="1"/>
      </w:numPr>
    </w:pPr>
  </w:style>
  <w:style w:type="numbering" w:customStyle="1" w:styleId="WWNum2">
    <w:name w:val="WWNum2"/>
    <w:basedOn w:val="Nessunelenco"/>
    <w:pPr>
      <w:numPr>
        <w:numId w:val="2"/>
      </w:numPr>
    </w:pPr>
  </w:style>
  <w:style w:type="numbering" w:customStyle="1" w:styleId="WWNum3">
    <w:name w:val="WWNum3"/>
    <w:basedOn w:val="Nessunelenco"/>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press@grapesintown.it"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grapesintown.it/"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info@fondazionecontrada.org" TargetMode="External"/><Relationship Id="rId4" Type="http://schemas.openxmlformats.org/officeDocument/2006/relationships/webSettings" Target="webSettings.xml"/><Relationship Id="rId9" Type="http://schemas.openxmlformats.org/officeDocument/2006/relationships/hyperlink" Target="mailto:ufficiostampa@fondazionecontrada.org"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8</Pages>
  <Words>2282</Words>
  <Characters>13008</Characters>
  <Application>Microsoft Office Word</Application>
  <DocSecurity>0</DocSecurity>
  <Lines>108</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Eventum - Alessandra Giani</dc:creator>
  <cp:lastModifiedBy>Eventum - Alessandra Giani</cp:lastModifiedBy>
  <cp:revision>3</cp:revision>
  <cp:lastPrinted>2025-11-05T10:06:00Z</cp:lastPrinted>
  <dcterms:created xsi:type="dcterms:W3CDTF">2025-11-05T10:06:00Z</dcterms:created>
  <dcterms:modified xsi:type="dcterms:W3CDTF">2025-11-05T10:50:00Z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